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57" w:rsidRPr="00DD4057" w:rsidRDefault="00DD4057">
      <w:pPr>
        <w:pStyle w:val="ConsPlusTitle"/>
        <w:jc w:val="center"/>
        <w:outlineLvl w:val="0"/>
      </w:pPr>
      <w:r w:rsidRPr="00DD4057">
        <w:t>ПРАВИТЕЛЬСТВО РОССИЙСКОЙ ФЕДЕРАЦИИ</w:t>
      </w:r>
    </w:p>
    <w:p w:rsidR="00DD4057" w:rsidRPr="00DD4057" w:rsidRDefault="00DD4057">
      <w:pPr>
        <w:pStyle w:val="ConsPlusTitle"/>
        <w:ind w:firstLine="540"/>
        <w:jc w:val="both"/>
      </w:pPr>
    </w:p>
    <w:p w:rsidR="00DD4057" w:rsidRPr="00DD4057" w:rsidRDefault="00DD4057">
      <w:pPr>
        <w:pStyle w:val="ConsPlusTitle"/>
        <w:jc w:val="center"/>
      </w:pPr>
      <w:r w:rsidRPr="00DD4057">
        <w:t>ПОСТАНОВЛЕНИЕ</w:t>
      </w:r>
    </w:p>
    <w:p w:rsidR="00DD4057" w:rsidRPr="00DD4057" w:rsidRDefault="00DD4057">
      <w:pPr>
        <w:pStyle w:val="ConsPlusTitle"/>
        <w:jc w:val="center"/>
      </w:pPr>
      <w:r w:rsidRPr="00DD4057">
        <w:t>от 24 ноября 2018 г. N 1413</w:t>
      </w:r>
    </w:p>
    <w:p w:rsidR="00DD4057" w:rsidRPr="00DD4057" w:rsidRDefault="00DD4057">
      <w:pPr>
        <w:pStyle w:val="ConsPlusTitle"/>
        <w:ind w:firstLine="540"/>
        <w:jc w:val="both"/>
      </w:pPr>
    </w:p>
    <w:p w:rsidR="00DD4057" w:rsidRPr="00DD4057" w:rsidRDefault="00DD4057">
      <w:pPr>
        <w:pStyle w:val="ConsPlusTitle"/>
        <w:jc w:val="center"/>
      </w:pPr>
      <w:r w:rsidRPr="00DD4057">
        <w:t>ОБ УТВЕРЖДЕНИИ ПРАВИЛ</w:t>
      </w:r>
    </w:p>
    <w:p w:rsidR="00DD4057" w:rsidRPr="00DD4057" w:rsidRDefault="00DD4057">
      <w:pPr>
        <w:pStyle w:val="ConsPlusTitle"/>
        <w:jc w:val="center"/>
      </w:pPr>
      <w:r w:rsidRPr="00DD4057">
        <w:t>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w:t>
      </w:r>
    </w:p>
    <w:p w:rsidR="00DD4057" w:rsidRPr="00DD4057" w:rsidRDefault="00DD4057">
      <w:pPr>
        <w:pStyle w:val="ConsPlusTitle"/>
        <w:jc w:val="center"/>
      </w:pPr>
      <w:r w:rsidRPr="00DD4057">
        <w:t>ЗАТРАТ НА СОЗДАНИЕ И (ИЛИ) МОДЕРНИЗАЦИЮ ОБЪЕКТОВ</w:t>
      </w:r>
    </w:p>
    <w:p w:rsidR="00DD4057" w:rsidRPr="00DD4057" w:rsidRDefault="00DD4057">
      <w:pPr>
        <w:pStyle w:val="ConsPlusTitle"/>
        <w:jc w:val="center"/>
      </w:pPr>
      <w:r w:rsidRPr="00DD4057">
        <w:t>АГРОПРОМЫШЛЕННОГО КОМПЛЕКСА</w:t>
      </w:r>
    </w:p>
    <w:p w:rsidR="00DD4057" w:rsidRPr="00DD4057" w:rsidRDefault="00DD4057">
      <w:pPr>
        <w:pStyle w:val="ConsPlusNormal"/>
        <w:jc w:val="both"/>
      </w:pPr>
    </w:p>
    <w:p w:rsidR="00DD4057" w:rsidRPr="00DD4057" w:rsidRDefault="00DD4057">
      <w:pPr>
        <w:pStyle w:val="ConsPlusNormal"/>
        <w:ind w:firstLine="540"/>
        <w:jc w:val="both"/>
      </w:pPr>
      <w:r w:rsidRPr="00DD4057">
        <w:t>Правительство Российской Федерации постановляет:</w:t>
      </w:r>
    </w:p>
    <w:p w:rsidR="00DD4057" w:rsidRPr="00DD4057" w:rsidRDefault="00DD4057">
      <w:pPr>
        <w:pStyle w:val="ConsPlusNormal"/>
        <w:spacing w:before="280"/>
        <w:ind w:firstLine="540"/>
        <w:jc w:val="both"/>
      </w:pPr>
      <w:r w:rsidRPr="00DD4057">
        <w:t xml:space="preserve">1. Утвердить прилагаемые </w:t>
      </w:r>
      <w:hyperlink w:anchor="P30" w:history="1">
        <w:r w:rsidRPr="00DD4057">
          <w:t>Правила</w:t>
        </w:r>
      </w:hyperlink>
      <w:r w:rsidRPr="00DD4057">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p w:rsidR="00DD4057" w:rsidRPr="00DD4057" w:rsidRDefault="00DD4057">
      <w:pPr>
        <w:pStyle w:val="ConsPlusNormal"/>
        <w:spacing w:before="280"/>
        <w:ind w:firstLine="540"/>
        <w:jc w:val="both"/>
      </w:pPr>
      <w:r w:rsidRPr="00DD4057">
        <w:t>2. Настоящее постановление вступает в силу со дня его официального опубликования.</w:t>
      </w:r>
    </w:p>
    <w:p w:rsidR="00DD4057" w:rsidRPr="00DD4057" w:rsidRDefault="00DD4057">
      <w:pPr>
        <w:pStyle w:val="ConsPlusNormal"/>
        <w:jc w:val="both"/>
      </w:pPr>
    </w:p>
    <w:p w:rsidR="00DD4057" w:rsidRPr="00DD4057" w:rsidRDefault="00DD4057">
      <w:pPr>
        <w:pStyle w:val="ConsPlusNormal"/>
        <w:jc w:val="right"/>
      </w:pPr>
      <w:r w:rsidRPr="00DD4057">
        <w:t>Председатель Правительства</w:t>
      </w:r>
    </w:p>
    <w:p w:rsidR="00DD4057" w:rsidRPr="00DD4057" w:rsidRDefault="00DD4057">
      <w:pPr>
        <w:pStyle w:val="ConsPlusNormal"/>
        <w:jc w:val="right"/>
      </w:pPr>
      <w:r w:rsidRPr="00DD4057">
        <w:t>Российской Федерации</w:t>
      </w:r>
    </w:p>
    <w:p w:rsidR="00DD4057" w:rsidRPr="00DD4057" w:rsidRDefault="00DD4057">
      <w:pPr>
        <w:pStyle w:val="ConsPlusNormal"/>
        <w:jc w:val="right"/>
      </w:pPr>
      <w:r w:rsidRPr="00DD4057">
        <w:t>Д.МЕДВЕДЕВ</w:t>
      </w:r>
    </w:p>
    <w:p w:rsidR="00DD4057" w:rsidRPr="00DD4057" w:rsidRDefault="00DD4057">
      <w:pPr>
        <w:pStyle w:val="ConsPlusNormal"/>
        <w:jc w:val="both"/>
      </w:pPr>
    </w:p>
    <w:p w:rsidR="00DD4057" w:rsidRPr="00DD4057" w:rsidRDefault="00DD4057">
      <w:pPr>
        <w:pStyle w:val="ConsPlusNormal"/>
        <w:jc w:val="both"/>
      </w:pPr>
    </w:p>
    <w:p w:rsidR="00DD4057" w:rsidRPr="00DD4057" w:rsidRDefault="00DD4057">
      <w:pPr>
        <w:pStyle w:val="ConsPlusNormal"/>
        <w:jc w:val="both"/>
      </w:pPr>
    </w:p>
    <w:p w:rsidR="00DD4057" w:rsidRPr="00DD4057" w:rsidRDefault="00DD4057">
      <w:pPr>
        <w:pStyle w:val="ConsPlusNormal"/>
        <w:jc w:val="both"/>
      </w:pPr>
    </w:p>
    <w:p w:rsidR="00DD4057" w:rsidRPr="00DD4057" w:rsidRDefault="00DD4057">
      <w:pPr>
        <w:pStyle w:val="ConsPlusNormal"/>
        <w:jc w:val="both"/>
      </w:pPr>
    </w:p>
    <w:p w:rsidR="00DD4057" w:rsidRPr="00DD4057" w:rsidRDefault="00DD4057">
      <w:pPr>
        <w:rPr>
          <w:rFonts w:eastAsia="Times New Roman" w:cs="PT Astra Serif"/>
          <w:szCs w:val="20"/>
          <w:lang w:eastAsia="ru-RU"/>
        </w:rPr>
      </w:pPr>
      <w:r w:rsidRPr="00DD4057">
        <w:br w:type="page"/>
      </w:r>
    </w:p>
    <w:p w:rsidR="00DD4057" w:rsidRPr="00DD4057" w:rsidRDefault="00DD4057">
      <w:pPr>
        <w:pStyle w:val="ConsPlusNormal"/>
        <w:jc w:val="right"/>
        <w:outlineLvl w:val="0"/>
      </w:pPr>
      <w:r w:rsidRPr="00DD4057">
        <w:lastRenderedPageBreak/>
        <w:t>Утверждены</w:t>
      </w:r>
    </w:p>
    <w:p w:rsidR="00DD4057" w:rsidRPr="00DD4057" w:rsidRDefault="00DD4057">
      <w:pPr>
        <w:pStyle w:val="ConsPlusNormal"/>
        <w:jc w:val="right"/>
      </w:pPr>
      <w:r w:rsidRPr="00DD4057">
        <w:t>постановлением Правительства</w:t>
      </w:r>
    </w:p>
    <w:p w:rsidR="00DD4057" w:rsidRPr="00DD4057" w:rsidRDefault="00DD4057">
      <w:pPr>
        <w:pStyle w:val="ConsPlusNormal"/>
        <w:jc w:val="right"/>
      </w:pPr>
      <w:r w:rsidRPr="00DD4057">
        <w:t>Российской Федерации</w:t>
      </w:r>
    </w:p>
    <w:p w:rsidR="00DD4057" w:rsidRPr="00DD4057" w:rsidRDefault="00DD4057">
      <w:pPr>
        <w:pStyle w:val="ConsPlusNormal"/>
        <w:jc w:val="right"/>
      </w:pPr>
      <w:r w:rsidRPr="00DD4057">
        <w:t>от 24 ноября 2018 г. N 1413</w:t>
      </w:r>
    </w:p>
    <w:p w:rsidR="00DD4057" w:rsidRPr="00DD4057" w:rsidRDefault="00DD4057">
      <w:pPr>
        <w:pStyle w:val="ConsPlusNormal"/>
        <w:jc w:val="both"/>
      </w:pPr>
    </w:p>
    <w:p w:rsidR="00DD4057" w:rsidRPr="00DD4057" w:rsidRDefault="00DD4057">
      <w:pPr>
        <w:pStyle w:val="ConsPlusTitle"/>
        <w:jc w:val="center"/>
      </w:pPr>
      <w:bookmarkStart w:id="0" w:name="P30"/>
      <w:bookmarkEnd w:id="0"/>
      <w:r w:rsidRPr="00DD4057">
        <w:t>ПРАВИЛА</w:t>
      </w:r>
    </w:p>
    <w:p w:rsidR="00DD4057" w:rsidRPr="00DD4057" w:rsidRDefault="00DD4057">
      <w:pPr>
        <w:pStyle w:val="ConsPlusTitle"/>
        <w:jc w:val="center"/>
      </w:pPr>
      <w:r w:rsidRPr="00DD4057">
        <w:t>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w:t>
      </w:r>
    </w:p>
    <w:p w:rsidR="00DD4057" w:rsidRPr="00DD4057" w:rsidRDefault="00DD4057">
      <w:pPr>
        <w:pStyle w:val="ConsPlusTitle"/>
        <w:jc w:val="center"/>
      </w:pPr>
      <w:r w:rsidRPr="00DD4057">
        <w:t>ЗАТРАТ НА СОЗДАНИЕ И (ИЛИ) МОДЕРНИЗАЦИЮ ОБЪЕКТОВ</w:t>
      </w:r>
    </w:p>
    <w:p w:rsidR="00DD4057" w:rsidRPr="00DD4057" w:rsidRDefault="00DD4057">
      <w:pPr>
        <w:pStyle w:val="ConsPlusTitle"/>
        <w:jc w:val="center"/>
      </w:pPr>
      <w:r w:rsidRPr="00DD4057">
        <w:t>АГРОПРОМЫШЛЕННОГО КОМПЛЕКСА</w:t>
      </w:r>
    </w:p>
    <w:p w:rsidR="00DD4057" w:rsidRPr="00DD4057" w:rsidRDefault="00DD4057">
      <w:pPr>
        <w:pStyle w:val="ConsPlusNormal"/>
        <w:jc w:val="both"/>
      </w:pPr>
    </w:p>
    <w:p w:rsidR="00DD4057" w:rsidRPr="00DD4057" w:rsidRDefault="00DD4057">
      <w:pPr>
        <w:pStyle w:val="ConsPlusNormal"/>
        <w:ind w:firstLine="540"/>
        <w:jc w:val="both"/>
      </w:pPr>
      <w:r w:rsidRPr="00DD4057">
        <w:t xml:space="preserve">1. Настоящие Правила устанавливают цели, условия и порядок предоставления и распределения иных межбюджетных </w:t>
      </w:r>
      <w:hyperlink r:id="rId4" w:history="1">
        <w:r w:rsidRPr="00DD4057">
          <w:t>трансфертов</w:t>
        </w:r>
      </w:hyperlink>
      <w:r w:rsidRPr="00DD4057">
        <w:t xml:space="preserve">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иные межбюджетные трансферты).</w:t>
      </w:r>
    </w:p>
    <w:p w:rsidR="00DD4057" w:rsidRPr="00DD4057" w:rsidRDefault="00DD4057">
      <w:pPr>
        <w:pStyle w:val="ConsPlusNormal"/>
        <w:spacing w:before="280"/>
        <w:ind w:firstLine="540"/>
        <w:jc w:val="both"/>
      </w:pPr>
      <w:r w:rsidRPr="00DD4057">
        <w:t>2. Используемые в настоящих Правилах основные понятия означают следующее:</w:t>
      </w:r>
    </w:p>
    <w:p w:rsidR="00DD4057" w:rsidRPr="00DD4057" w:rsidRDefault="00DD4057">
      <w:pPr>
        <w:pStyle w:val="ConsPlusNormal"/>
        <w:spacing w:before="280"/>
        <w:ind w:firstLine="540"/>
        <w:jc w:val="both"/>
      </w:pPr>
      <w:r w:rsidRPr="00DD4057">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DD4057" w:rsidRPr="00DD4057" w:rsidRDefault="00DD4057">
      <w:pPr>
        <w:pStyle w:val="ConsPlusNormal"/>
        <w:spacing w:before="280"/>
        <w:ind w:firstLine="540"/>
        <w:jc w:val="both"/>
      </w:pPr>
      <w:r w:rsidRPr="00DD4057">
        <w:t>б) "модернизация" - работы, связанные с повышением технико-экономических показателей оборудования, здания, строения и сооружения;</w:t>
      </w:r>
    </w:p>
    <w:p w:rsidR="00DD4057" w:rsidRPr="00DD4057" w:rsidRDefault="00DD4057">
      <w:pPr>
        <w:pStyle w:val="ConsPlusNormal"/>
        <w:spacing w:before="280"/>
        <w:ind w:firstLine="540"/>
        <w:jc w:val="both"/>
      </w:pPr>
      <w:r w:rsidRPr="00DD4057">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DD4057" w:rsidRPr="00DD4057" w:rsidRDefault="00DD4057">
      <w:pPr>
        <w:pStyle w:val="ConsPlusNormal"/>
        <w:spacing w:before="280"/>
        <w:ind w:firstLine="540"/>
        <w:jc w:val="both"/>
      </w:pPr>
      <w:r w:rsidRPr="00DD4057">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DD4057" w:rsidRPr="00DD4057" w:rsidRDefault="00DD4057">
      <w:pPr>
        <w:pStyle w:val="ConsPlusNormal"/>
        <w:spacing w:before="280"/>
        <w:ind w:firstLine="540"/>
        <w:jc w:val="both"/>
      </w:pPr>
      <w:proofErr w:type="spellStart"/>
      <w:r w:rsidRPr="00DD4057">
        <w:t>д</w:t>
      </w:r>
      <w:proofErr w:type="spellEnd"/>
      <w:r w:rsidRPr="00DD4057">
        <w:t xml:space="preserve">) "фактическая стоимость объекта" - сумма затрат, понесенных </w:t>
      </w:r>
      <w:r w:rsidRPr="00DD4057">
        <w:lastRenderedPageBreak/>
        <w:t>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DD4057" w:rsidRPr="00DD4057" w:rsidRDefault="00DD4057">
      <w:pPr>
        <w:pStyle w:val="ConsPlusNormal"/>
        <w:spacing w:before="280"/>
        <w:ind w:firstLine="540"/>
        <w:jc w:val="both"/>
      </w:pPr>
      <w:r w:rsidRPr="00DD4057">
        <w:t>е) "объекты" - объекты агропромышленного комплекса, включающие в себя следующие понятия:</w:t>
      </w:r>
    </w:p>
    <w:p w:rsidR="00DD4057" w:rsidRPr="00DD4057" w:rsidRDefault="00DD4057">
      <w:pPr>
        <w:pStyle w:val="ConsPlusNormal"/>
        <w:spacing w:before="280"/>
        <w:ind w:firstLine="540"/>
        <w:jc w:val="both"/>
      </w:pPr>
      <w:r w:rsidRPr="00DD4057">
        <w:t>"хранилище" - здание, строение или сооружение, предназначенные для хранения и подработки различных видов плодов и ягод, овощей и картофеля и оснащенные соответствующим технологическим оборудованием;</w:t>
      </w:r>
    </w:p>
    <w:p w:rsidR="00DD4057" w:rsidRPr="00DD4057" w:rsidRDefault="00DD4057">
      <w:pPr>
        <w:pStyle w:val="ConsPlusNormal"/>
        <w:spacing w:before="280"/>
        <w:ind w:firstLine="540"/>
        <w:jc w:val="both"/>
      </w:pPr>
      <w:r w:rsidRPr="00DD4057">
        <w:t xml:space="preserve">"тепличный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w:t>
      </w:r>
      <w:proofErr w:type="spellStart"/>
      <w:r w:rsidRPr="00DD4057">
        <w:t>электросетевого</w:t>
      </w:r>
      <w:proofErr w:type="spellEnd"/>
      <w:r w:rsidRPr="00DD4057">
        <w:t xml:space="preserve"> хозяйства (подстанции, распределительные пункты, распределительные трансформаторные подстанции, линии электропередачи);</w:t>
      </w:r>
    </w:p>
    <w:p w:rsidR="00DD4057" w:rsidRPr="00DD4057" w:rsidRDefault="00DD4057">
      <w:pPr>
        <w:pStyle w:val="ConsPlusNormal"/>
        <w:spacing w:before="280"/>
        <w:ind w:firstLine="540"/>
        <w:jc w:val="both"/>
      </w:pPr>
      <w:r w:rsidRPr="00DD4057">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DD4057" w:rsidRPr="00DD4057" w:rsidRDefault="00DD4057">
      <w:pPr>
        <w:pStyle w:val="ConsPlusNormal"/>
        <w:spacing w:before="280"/>
        <w:ind w:firstLine="540"/>
        <w:jc w:val="both"/>
      </w:pPr>
      <w:r w:rsidRPr="00DD4057">
        <w:t xml:space="preserve">"селекционно-семеноводческий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w:t>
      </w:r>
      <w:r w:rsidRPr="00DD4057">
        <w:lastRenderedPageBreak/>
        <w:t>используемые для выращивания и (или) размножения семян и (или) посадочного материала отечественной селекции;</w:t>
      </w:r>
    </w:p>
    <w:p w:rsidR="00DD4057" w:rsidRPr="00DD4057" w:rsidRDefault="00DD4057">
      <w:pPr>
        <w:pStyle w:val="ConsPlusNormal"/>
        <w:spacing w:before="280"/>
        <w:ind w:firstLine="540"/>
        <w:jc w:val="both"/>
      </w:pPr>
      <w:r w:rsidRPr="00DD4057">
        <w:t>"</w:t>
      </w:r>
      <w:proofErr w:type="spellStart"/>
      <w:r w:rsidRPr="00DD4057">
        <w:t>селекционно-питомниководческий</w:t>
      </w:r>
      <w:proofErr w:type="spellEnd"/>
      <w:r w:rsidRPr="00DD4057">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 винограда отечественной селекции;</w:t>
      </w:r>
    </w:p>
    <w:p w:rsidR="00DD4057" w:rsidRPr="00DD4057" w:rsidRDefault="00DD4057">
      <w:pPr>
        <w:pStyle w:val="ConsPlusNormal"/>
        <w:spacing w:before="280"/>
        <w:ind w:firstLine="540"/>
        <w:jc w:val="both"/>
      </w:pPr>
      <w:r w:rsidRPr="00DD4057">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5" w:history="1">
        <w:r w:rsidRPr="00DD4057">
          <w:t>программы</w:t>
        </w:r>
      </w:hyperlink>
      <w:r w:rsidRPr="00DD4057">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Программа), и предназначенных для создания отечественных пород (кроссов, гибридов) птицы, организации учета оценки уровня продуктивности племенной птицы и качества продукции птицеводства, использования автоматизированных систем управления селекционно-племенной работой;</w:t>
      </w:r>
    </w:p>
    <w:p w:rsidR="00DD4057" w:rsidRPr="00DD4057" w:rsidRDefault="00DD4057">
      <w:pPr>
        <w:pStyle w:val="ConsPlusNormal"/>
        <w:spacing w:before="280"/>
        <w:ind w:firstLine="540"/>
        <w:jc w:val="both"/>
      </w:pPr>
      <w:r w:rsidRPr="00DD4057">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 стоянки техники;</w:t>
      </w:r>
    </w:p>
    <w:p w:rsidR="00DD4057" w:rsidRPr="00DD4057" w:rsidRDefault="00DD4057">
      <w:pPr>
        <w:pStyle w:val="ConsPlusNormal"/>
        <w:spacing w:before="280"/>
        <w:ind w:firstLine="540"/>
        <w:jc w:val="both"/>
      </w:pPr>
      <w:r w:rsidRPr="00DD4057">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DD4057" w:rsidRPr="00DD4057" w:rsidRDefault="00DD4057">
      <w:pPr>
        <w:pStyle w:val="ConsPlusNormal"/>
        <w:spacing w:before="280"/>
        <w:ind w:firstLine="540"/>
        <w:jc w:val="both"/>
      </w:pPr>
      <w:r w:rsidRPr="00DD4057">
        <w:t>"</w:t>
      </w:r>
      <w:proofErr w:type="spellStart"/>
      <w:r w:rsidRPr="00DD4057">
        <w:t>льно</w:t>
      </w:r>
      <w:proofErr w:type="spellEnd"/>
      <w:r w:rsidRPr="00DD4057">
        <w:t xml:space="preserve">-, </w:t>
      </w:r>
      <w:proofErr w:type="spellStart"/>
      <w:r w:rsidRPr="00DD4057">
        <w:t>пенькоперерабатывающее</w:t>
      </w:r>
      <w:proofErr w:type="spellEnd"/>
      <w:r w:rsidRPr="00DD4057">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w:t>
      </w:r>
      <w:r w:rsidRPr="00DD4057">
        <w:lastRenderedPageBreak/>
        <w:t xml:space="preserve">(или) оборудованием для выработки </w:t>
      </w:r>
      <w:proofErr w:type="spellStart"/>
      <w:r w:rsidRPr="00DD4057">
        <w:t>льно</w:t>
      </w:r>
      <w:proofErr w:type="spellEnd"/>
      <w:r w:rsidRPr="00DD4057">
        <w:t xml:space="preserve">-, </w:t>
      </w:r>
      <w:proofErr w:type="spellStart"/>
      <w:r w:rsidRPr="00DD4057">
        <w:t>пеньковолокна</w:t>
      </w:r>
      <w:proofErr w:type="spellEnd"/>
      <w:r w:rsidRPr="00DD4057">
        <w:t xml:space="preserve"> (за исключением пряжи и ткани), а также здание и (или) сооружение, предназначенные для хранения сырья и продукции;</w:t>
      </w:r>
    </w:p>
    <w:p w:rsidR="00DD4057" w:rsidRPr="00DD4057" w:rsidRDefault="00DD4057">
      <w:pPr>
        <w:pStyle w:val="ConsPlusNormal"/>
        <w:spacing w:before="280"/>
        <w:ind w:firstLine="540"/>
        <w:jc w:val="both"/>
      </w:pPr>
      <w:r w:rsidRPr="00DD4057">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DD4057" w:rsidRPr="00DD4057" w:rsidRDefault="00DD4057">
      <w:pPr>
        <w:pStyle w:val="ConsPlusNormal"/>
        <w:spacing w:before="280"/>
        <w:ind w:firstLine="540"/>
        <w:jc w:val="both"/>
      </w:pPr>
      <w:proofErr w:type="spellStart"/>
      <w:r w:rsidRPr="00DD4057">
        <w:t>з</w:t>
      </w:r>
      <w:proofErr w:type="spellEnd"/>
      <w:r w:rsidRPr="00DD4057">
        <w:t>)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w:t>
      </w:r>
    </w:p>
    <w:p w:rsidR="00DD4057" w:rsidRPr="00DD4057" w:rsidRDefault="00DD4057">
      <w:pPr>
        <w:pStyle w:val="ConsPlusNormal"/>
        <w:spacing w:before="280"/>
        <w:ind w:firstLine="540"/>
        <w:jc w:val="both"/>
      </w:pPr>
      <w:bookmarkStart w:id="1" w:name="P56"/>
      <w:bookmarkEnd w:id="1"/>
      <w:r w:rsidRPr="00DD4057">
        <w:t>3. Иные межбюджетные трансферты предоставляются в целях финансового обеспечения расходных обязательств субъектов Российской Федерации, связанных с предоставлением средств из бюджета субъекта Российской Федерации их получателям на возмещение части прямых понесенных затрат по следующим направлениям:</w:t>
      </w:r>
    </w:p>
    <w:p w:rsidR="00DD4057" w:rsidRPr="00DD4057" w:rsidRDefault="00DD4057">
      <w:pPr>
        <w:pStyle w:val="ConsPlusNormal"/>
        <w:spacing w:before="280"/>
        <w:ind w:firstLine="540"/>
        <w:jc w:val="both"/>
      </w:pPr>
      <w:bookmarkStart w:id="2" w:name="P57"/>
      <w:bookmarkEnd w:id="2"/>
      <w:r w:rsidRPr="00DD4057">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3" w:name="P58"/>
      <w:bookmarkEnd w:id="3"/>
      <w:r w:rsidRPr="00DD4057">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4" w:name="P59"/>
      <w:bookmarkEnd w:id="4"/>
      <w:r w:rsidRPr="00DD4057">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5" w:name="P60"/>
      <w:bookmarkEnd w:id="5"/>
      <w:r w:rsidRPr="00DD4057">
        <w:t>г)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6" w:name="P61"/>
      <w:bookmarkEnd w:id="6"/>
      <w:proofErr w:type="spellStart"/>
      <w:r w:rsidRPr="00DD4057">
        <w:t>д</w:t>
      </w:r>
      <w:proofErr w:type="spellEnd"/>
      <w:r w:rsidRPr="00DD4057">
        <w:t xml:space="preserve">) создание и (или) модернизация </w:t>
      </w:r>
      <w:proofErr w:type="spellStart"/>
      <w:r w:rsidRPr="00DD4057">
        <w:t>селекционно-питомниководческих</w:t>
      </w:r>
      <w:proofErr w:type="spellEnd"/>
      <w:r w:rsidRPr="00DD4057">
        <w:t xml:space="preserve"> центров в виноградарстве, принадлежащих на праве собственности сельскохозяйственным товаропроизводителям, за исключением граждан, </w:t>
      </w:r>
      <w:r w:rsidRPr="00DD4057">
        <w:lastRenderedPageBreak/>
        <w:t>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7" w:name="P62"/>
      <w:bookmarkEnd w:id="7"/>
      <w:r w:rsidRPr="00DD4057">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r w:rsidRPr="00DD4057">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8" w:name="P64"/>
      <w:bookmarkEnd w:id="8"/>
      <w:proofErr w:type="spellStart"/>
      <w:r w:rsidRPr="00DD4057">
        <w:t>з</w:t>
      </w:r>
      <w:proofErr w:type="spellEnd"/>
      <w:r w:rsidRPr="00DD4057">
        <w:t>)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bookmarkStart w:id="9" w:name="P65"/>
      <w:bookmarkEnd w:id="9"/>
      <w:r w:rsidRPr="00DD4057">
        <w:t xml:space="preserve">и) создание и модернизация </w:t>
      </w:r>
      <w:proofErr w:type="spellStart"/>
      <w:r w:rsidRPr="00DD4057">
        <w:t>льно</w:t>
      </w:r>
      <w:proofErr w:type="spellEnd"/>
      <w:r w:rsidRPr="00DD4057">
        <w:t xml:space="preserve">-, </w:t>
      </w:r>
      <w:proofErr w:type="spellStart"/>
      <w:r w:rsidRPr="00DD4057">
        <w:t>пенькоперерабатывающих</w:t>
      </w:r>
      <w:proofErr w:type="spellEnd"/>
      <w:r w:rsidRPr="00DD4057">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D4057" w:rsidRPr="00DD4057" w:rsidRDefault="00DD4057">
      <w:pPr>
        <w:pStyle w:val="ConsPlusNormal"/>
        <w:spacing w:before="280"/>
        <w:ind w:firstLine="540"/>
        <w:jc w:val="both"/>
      </w:pPr>
      <w:r w:rsidRPr="00DD4057">
        <w:t>4. Иные межбюджетные трансферты предоставляются в отношении:</w:t>
      </w:r>
    </w:p>
    <w:p w:rsidR="00DD4057" w:rsidRPr="00DD4057" w:rsidRDefault="00DD4057">
      <w:pPr>
        <w:pStyle w:val="ConsPlusNormal"/>
        <w:spacing w:before="280"/>
        <w:ind w:firstLine="540"/>
        <w:jc w:val="both"/>
      </w:pPr>
      <w:r w:rsidRPr="00DD4057">
        <w:t xml:space="preserve">а) объектов, указанных в </w:t>
      </w:r>
      <w:hyperlink w:anchor="P57" w:history="1">
        <w:r w:rsidRPr="00DD4057">
          <w:t>подпунктах "а"</w:t>
        </w:r>
      </w:hyperlink>
      <w:r w:rsidRPr="00DD4057">
        <w:t xml:space="preserve">, </w:t>
      </w:r>
      <w:hyperlink w:anchor="P59" w:history="1">
        <w:r w:rsidRPr="00DD4057">
          <w:t>"в"</w:t>
        </w:r>
      </w:hyperlink>
      <w:r w:rsidRPr="00DD4057">
        <w:t xml:space="preserve"> и </w:t>
      </w:r>
      <w:hyperlink w:anchor="P61" w:history="1">
        <w:r w:rsidRPr="00DD4057">
          <w:t>"</w:t>
        </w:r>
        <w:proofErr w:type="spellStart"/>
        <w:r w:rsidRPr="00DD4057">
          <w:t>д</w:t>
        </w:r>
        <w:proofErr w:type="spellEnd"/>
        <w:r w:rsidRPr="00DD4057">
          <w:t>" пункта 3</w:t>
        </w:r>
      </w:hyperlink>
      <w:r w:rsidRPr="00DD4057">
        <w:t xml:space="preserve"> настоящих Правил, - в 2018 году и в последующие годы;</w:t>
      </w:r>
    </w:p>
    <w:p w:rsidR="00DD4057" w:rsidRPr="00DD4057" w:rsidRDefault="00DD4057">
      <w:pPr>
        <w:pStyle w:val="ConsPlusNormal"/>
        <w:spacing w:before="280"/>
        <w:ind w:firstLine="540"/>
        <w:jc w:val="both"/>
      </w:pPr>
      <w:r w:rsidRPr="00DD4057">
        <w:t xml:space="preserve">б) объектов, указанных в </w:t>
      </w:r>
      <w:hyperlink w:anchor="P58" w:history="1">
        <w:r w:rsidRPr="00DD4057">
          <w:t>подпункте "б" пункта 3</w:t>
        </w:r>
      </w:hyperlink>
      <w:r w:rsidRPr="00DD4057">
        <w:t xml:space="preserve"> настоящих Правил, - в 2018 году;</w:t>
      </w:r>
    </w:p>
    <w:p w:rsidR="00DD4057" w:rsidRPr="00DD4057" w:rsidRDefault="00DD4057">
      <w:pPr>
        <w:pStyle w:val="ConsPlusNormal"/>
        <w:spacing w:before="280"/>
        <w:ind w:firstLine="540"/>
        <w:jc w:val="both"/>
      </w:pPr>
      <w:r w:rsidRPr="00DD4057">
        <w:t xml:space="preserve">в) объектов, указанных в </w:t>
      </w:r>
      <w:hyperlink w:anchor="P60" w:history="1">
        <w:r w:rsidRPr="00DD4057">
          <w:t>подпунктах "г"</w:t>
        </w:r>
      </w:hyperlink>
      <w:r w:rsidRPr="00DD4057">
        <w:t xml:space="preserve">, </w:t>
      </w:r>
      <w:hyperlink w:anchor="P62" w:history="1">
        <w:r w:rsidRPr="00DD4057">
          <w:t>"е"</w:t>
        </w:r>
      </w:hyperlink>
      <w:r w:rsidRPr="00DD4057">
        <w:t xml:space="preserve"> - </w:t>
      </w:r>
      <w:hyperlink w:anchor="P65" w:history="1">
        <w:r w:rsidRPr="00DD4057">
          <w:t>"и" пункта 3</w:t>
        </w:r>
      </w:hyperlink>
      <w:r w:rsidRPr="00DD4057">
        <w:t xml:space="preserve"> настоящих Правил, - в 2019 году и в последующие годы.</w:t>
      </w:r>
    </w:p>
    <w:p w:rsidR="00DD4057" w:rsidRPr="00DD4057" w:rsidRDefault="00DD4057">
      <w:pPr>
        <w:pStyle w:val="ConsPlusNormal"/>
        <w:spacing w:before="280"/>
        <w:ind w:firstLine="540"/>
        <w:jc w:val="both"/>
      </w:pPr>
      <w:r w:rsidRPr="00DD4057">
        <w:t xml:space="preserve">5. </w:t>
      </w:r>
      <w:hyperlink r:id="rId6" w:history="1">
        <w:r w:rsidRPr="00DD4057">
          <w:t>Порядок</w:t>
        </w:r>
      </w:hyperlink>
      <w:r w:rsidRPr="00DD4057">
        <w:t xml:space="preserve">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а также требования к объектам, указанным в пункте 3 настоящих Правил, устанавливаются Министерством сельского хозяйства Российской Федерации.</w:t>
      </w:r>
    </w:p>
    <w:p w:rsidR="00DD4057" w:rsidRPr="00DD4057" w:rsidRDefault="00DD4057">
      <w:pPr>
        <w:pStyle w:val="ConsPlusNormal"/>
        <w:spacing w:before="280"/>
        <w:ind w:firstLine="540"/>
        <w:jc w:val="both"/>
      </w:pPr>
      <w:r w:rsidRPr="00DD4057">
        <w:t xml:space="preserve">Отбор проводится с учетом приоритетного рассмотрения ранее представленных в Министерство сельского хозяйства Российской Федерации и соответствующих порядку отбора инвестиционных проектов, не отобранных Министерством сельского хозяйства Российской Федерации в связи с отсутствием бюджетных ассигнований и лимитов бюджетных обязательств, доведенных до Министерства сельского хозяйства Российской </w:t>
      </w:r>
      <w:r w:rsidRPr="00DD4057">
        <w:lastRenderedPageBreak/>
        <w:t xml:space="preserve">Федерации на цели, указанные в </w:t>
      </w:r>
      <w:hyperlink w:anchor="P56" w:history="1">
        <w:r w:rsidRPr="00DD4057">
          <w:t>пункте 3</w:t>
        </w:r>
      </w:hyperlink>
      <w:r w:rsidRPr="00DD4057">
        <w:t xml:space="preserve"> настоящих Правил.</w:t>
      </w:r>
    </w:p>
    <w:p w:rsidR="00DD4057" w:rsidRPr="00DD4057" w:rsidRDefault="00DD4057">
      <w:pPr>
        <w:pStyle w:val="ConsPlusNormal"/>
        <w:spacing w:before="280"/>
        <w:ind w:firstLine="540"/>
        <w:jc w:val="both"/>
      </w:pPr>
      <w:bookmarkStart w:id="10" w:name="P72"/>
      <w:bookmarkEnd w:id="10"/>
      <w:r w:rsidRPr="00DD4057">
        <w:t>6. Иные межбюджетные трансферты предоставляются по результатам прохождения инвестиционными проектами отбора.</w:t>
      </w:r>
    </w:p>
    <w:p w:rsidR="00DD4057" w:rsidRPr="00DD4057" w:rsidRDefault="00DD4057">
      <w:pPr>
        <w:pStyle w:val="ConsPlusNormal"/>
        <w:spacing w:before="280"/>
        <w:ind w:firstLine="540"/>
        <w:jc w:val="both"/>
      </w:pPr>
      <w:r w:rsidRPr="00DD4057">
        <w:t xml:space="preserve">Иные межбюджетные трансферты предоставляются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6" w:history="1">
        <w:r w:rsidRPr="00DD4057">
          <w:t>пункте 3</w:t>
        </w:r>
      </w:hyperlink>
      <w:r w:rsidRPr="00DD4057">
        <w:t xml:space="preserve"> настоящих Правил.</w:t>
      </w:r>
    </w:p>
    <w:p w:rsidR="00DD4057" w:rsidRPr="00DD4057" w:rsidRDefault="00DD4057">
      <w:pPr>
        <w:pStyle w:val="ConsPlusNormal"/>
        <w:spacing w:before="280"/>
        <w:ind w:firstLine="540"/>
        <w:jc w:val="both"/>
      </w:pPr>
      <w:r w:rsidRPr="00DD4057">
        <w:t>Иные межбюджетные трансферты предоставляются на финансовое обеспечение расходных обязательств субъектов Российской Федерации, связанных с предоставлением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 предоставления субъектом Российской Федерации заявки на участие в отборе на соответствующий финансовый год и отобраны Министерством сельского хозяйства Российской Федерации.</w:t>
      </w:r>
    </w:p>
    <w:p w:rsidR="00DD4057" w:rsidRPr="00DD4057" w:rsidRDefault="00DD4057">
      <w:pPr>
        <w:pStyle w:val="ConsPlusNormal"/>
        <w:spacing w:before="280"/>
        <w:ind w:firstLine="540"/>
        <w:jc w:val="both"/>
      </w:pPr>
      <w:r w:rsidRPr="00DD4057">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D4057" w:rsidRPr="00DD4057" w:rsidRDefault="00DD4057">
      <w:pPr>
        <w:pStyle w:val="ConsPlusNormal"/>
        <w:spacing w:before="280"/>
        <w:ind w:firstLine="540"/>
        <w:jc w:val="both"/>
      </w:pPr>
      <w:r w:rsidRPr="00DD4057">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DD4057" w:rsidRPr="00DD4057" w:rsidRDefault="00DD4057">
      <w:pPr>
        <w:pStyle w:val="ConsPlusNormal"/>
        <w:spacing w:before="280"/>
        <w:ind w:firstLine="540"/>
        <w:jc w:val="both"/>
      </w:pPr>
      <w:bookmarkStart w:id="11" w:name="P77"/>
      <w:bookmarkEnd w:id="11"/>
      <w:r w:rsidRPr="00DD4057">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DD4057" w:rsidRPr="00DD4057" w:rsidRDefault="00DD4057">
      <w:pPr>
        <w:pStyle w:val="ConsPlusNormal"/>
        <w:spacing w:before="280"/>
        <w:ind w:firstLine="540"/>
        <w:jc w:val="both"/>
      </w:pPr>
      <w:r w:rsidRPr="00DD4057">
        <w:t xml:space="preserve">а) объектов, указанных в </w:t>
      </w:r>
      <w:hyperlink w:anchor="P57" w:history="1">
        <w:r w:rsidRPr="00DD4057">
          <w:t>подпунктах "а"</w:t>
        </w:r>
      </w:hyperlink>
      <w:r w:rsidRPr="00DD4057">
        <w:t xml:space="preserve">, </w:t>
      </w:r>
      <w:hyperlink w:anchor="P60" w:history="1">
        <w:r w:rsidRPr="00DD4057">
          <w:t>"г"</w:t>
        </w:r>
      </w:hyperlink>
      <w:r w:rsidRPr="00DD4057">
        <w:t xml:space="preserve"> - </w:t>
      </w:r>
      <w:hyperlink w:anchor="P64" w:history="1">
        <w:r w:rsidRPr="00DD4057">
          <w:t>"</w:t>
        </w:r>
        <w:proofErr w:type="spellStart"/>
        <w:r w:rsidRPr="00DD4057">
          <w:t>з</w:t>
        </w:r>
        <w:proofErr w:type="spellEnd"/>
        <w:r w:rsidRPr="00DD4057">
          <w:t>" пункта 3</w:t>
        </w:r>
      </w:hyperlink>
      <w:r w:rsidRPr="00DD4057">
        <w:t xml:space="preserve"> настоящих Правил, - 20 процентов фактической стоимости объекта (но не выше предельной стоимости объекта);</w:t>
      </w:r>
    </w:p>
    <w:p w:rsidR="00DD4057" w:rsidRPr="00DD4057" w:rsidRDefault="00DD4057">
      <w:pPr>
        <w:pStyle w:val="ConsPlusNormal"/>
        <w:spacing w:before="280"/>
        <w:ind w:firstLine="540"/>
        <w:jc w:val="both"/>
      </w:pPr>
      <w:r w:rsidRPr="00DD4057">
        <w:lastRenderedPageBreak/>
        <w:t xml:space="preserve">б) объектов, указанных в </w:t>
      </w:r>
      <w:hyperlink w:anchor="P58" w:history="1">
        <w:r w:rsidRPr="00DD4057">
          <w:t>подпункте "б" пункта 3</w:t>
        </w:r>
      </w:hyperlink>
      <w:r w:rsidRPr="00DD4057">
        <w:t xml:space="preserve"> настоящих Правил, - 10 процентов фактической стоимости объекта (но не выше предельной стоимости объекта);</w:t>
      </w:r>
    </w:p>
    <w:p w:rsidR="00DD4057" w:rsidRPr="00DD4057" w:rsidRDefault="00DD4057">
      <w:pPr>
        <w:pStyle w:val="ConsPlusNormal"/>
        <w:spacing w:before="280"/>
        <w:ind w:firstLine="540"/>
        <w:jc w:val="both"/>
      </w:pPr>
      <w:r w:rsidRPr="00DD4057">
        <w:t xml:space="preserve">в) объектов, указанных в </w:t>
      </w:r>
      <w:hyperlink w:anchor="P59" w:history="1">
        <w:r w:rsidRPr="00DD4057">
          <w:t>подпунктах "в"</w:t>
        </w:r>
      </w:hyperlink>
      <w:r w:rsidRPr="00DD4057">
        <w:t xml:space="preserve"> и </w:t>
      </w:r>
      <w:hyperlink w:anchor="P65" w:history="1">
        <w:r w:rsidRPr="00DD4057">
          <w:t>"и" пункта 3</w:t>
        </w:r>
      </w:hyperlink>
      <w:r w:rsidRPr="00DD4057">
        <w:t xml:space="preserve"> настоящих Правил, - 25 процентов фактической стоимости объекта (но не выше предельной стоимости объекта).</w:t>
      </w:r>
    </w:p>
    <w:p w:rsidR="00DD4057" w:rsidRPr="00DD4057" w:rsidRDefault="00DD4057">
      <w:pPr>
        <w:pStyle w:val="ConsPlusNormal"/>
        <w:spacing w:before="280"/>
        <w:ind w:firstLine="540"/>
        <w:jc w:val="both"/>
      </w:pPr>
      <w:r w:rsidRPr="00DD4057">
        <w:t xml:space="preserve">8. Предельная стоимость объекта определяется исходя из </w:t>
      </w:r>
      <w:hyperlink r:id="rId7" w:history="1">
        <w:r w:rsidRPr="00DD4057">
          <w:t>предельного значения</w:t>
        </w:r>
      </w:hyperlink>
      <w:r w:rsidRPr="00DD4057">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DD4057" w:rsidRPr="00DD4057" w:rsidRDefault="00DD4057">
      <w:pPr>
        <w:pStyle w:val="ConsPlusNormal"/>
        <w:spacing w:before="280"/>
        <w:ind w:firstLine="540"/>
        <w:jc w:val="both"/>
      </w:pPr>
      <w:bookmarkStart w:id="12" w:name="P82"/>
      <w:bookmarkEnd w:id="12"/>
      <w:r w:rsidRPr="00DD4057">
        <w:t>9. Распределение иных межбюджетных трансфертов утверждается Правительством Российской Федерации.</w:t>
      </w:r>
    </w:p>
    <w:p w:rsidR="00DD4057" w:rsidRPr="00DD4057" w:rsidRDefault="00DD4057">
      <w:pPr>
        <w:pStyle w:val="ConsPlusNormal"/>
        <w:spacing w:before="280"/>
        <w:ind w:firstLine="540"/>
        <w:jc w:val="both"/>
      </w:pPr>
      <w:r w:rsidRPr="00DD4057">
        <w:t>10. 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 (далее - соглашение).</w:t>
      </w:r>
    </w:p>
    <w:p w:rsidR="00DD4057" w:rsidRPr="00DD4057" w:rsidRDefault="00DD4057">
      <w:pPr>
        <w:pStyle w:val="ConsPlusNormal"/>
        <w:spacing w:before="280"/>
        <w:ind w:firstLine="540"/>
        <w:jc w:val="both"/>
      </w:pPr>
      <w:bookmarkStart w:id="13" w:name="P84"/>
      <w:bookmarkEnd w:id="13"/>
      <w:r w:rsidRPr="00DD4057">
        <w:t>11. Предоставление иных межбюджетных трансфертов осуществляется при выполнении следующих условий:</w:t>
      </w:r>
    </w:p>
    <w:p w:rsidR="00DD4057" w:rsidRPr="00DD4057" w:rsidRDefault="00DD4057">
      <w:pPr>
        <w:pStyle w:val="ConsPlusNormal"/>
        <w:spacing w:before="280"/>
        <w:ind w:firstLine="540"/>
        <w:jc w:val="both"/>
      </w:pPr>
      <w:r w:rsidRPr="00DD4057">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56" w:history="1">
        <w:r w:rsidRPr="00DD4057">
          <w:t>пункте 3</w:t>
        </w:r>
      </w:hyperlink>
      <w:r w:rsidRPr="00DD4057">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DD4057" w:rsidRPr="00DD4057" w:rsidRDefault="00DD4057">
      <w:pPr>
        <w:pStyle w:val="ConsPlusNormal"/>
        <w:spacing w:before="280"/>
        <w:ind w:firstLine="540"/>
        <w:jc w:val="both"/>
      </w:pPr>
      <w:r w:rsidRPr="00DD4057">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56" w:history="1">
        <w:r w:rsidRPr="00DD4057">
          <w:t>пункте 3</w:t>
        </w:r>
      </w:hyperlink>
      <w:r w:rsidRPr="00DD4057">
        <w:t xml:space="preserve"> настоящих Правил.</w:t>
      </w:r>
    </w:p>
    <w:p w:rsidR="00DD4057" w:rsidRPr="00DD4057" w:rsidRDefault="00DD4057">
      <w:pPr>
        <w:pStyle w:val="ConsPlusNormal"/>
        <w:spacing w:before="280"/>
        <w:ind w:firstLine="540"/>
        <w:jc w:val="both"/>
      </w:pPr>
      <w:bookmarkStart w:id="14" w:name="P87"/>
      <w:bookmarkEnd w:id="14"/>
      <w:r w:rsidRPr="00DD4057">
        <w:t>12. Размер иных межбюджетных трансфертов, предоставляемых бюджету i-го субъекта Российской Федерации (W), определяется по формуле:</w:t>
      </w:r>
    </w:p>
    <w:p w:rsidR="00DD4057" w:rsidRPr="00DD4057" w:rsidRDefault="00DD4057">
      <w:pPr>
        <w:pStyle w:val="ConsPlusNormal"/>
        <w:jc w:val="both"/>
      </w:pPr>
    </w:p>
    <w:p w:rsidR="00DD4057" w:rsidRPr="00DD4057" w:rsidRDefault="00DD4057">
      <w:pPr>
        <w:pStyle w:val="ConsPlusNormal"/>
        <w:jc w:val="center"/>
        <w:rPr>
          <w:lang w:val="en-US"/>
        </w:rPr>
      </w:pPr>
      <w:r w:rsidRPr="00DD4057">
        <w:rPr>
          <w:lang w:val="en-US"/>
        </w:rPr>
        <w:t>W = V x (B</w:t>
      </w:r>
      <w:r w:rsidRPr="00DD4057">
        <w:rPr>
          <w:vertAlign w:val="subscript"/>
          <w:lang w:val="en-US"/>
        </w:rPr>
        <w:t>i</w:t>
      </w:r>
      <w:r w:rsidRPr="00DD4057">
        <w:rPr>
          <w:lang w:val="en-US"/>
        </w:rPr>
        <w:t xml:space="preserve"> / SUM B</w:t>
      </w:r>
      <w:r w:rsidRPr="00DD4057">
        <w:rPr>
          <w:vertAlign w:val="subscript"/>
          <w:lang w:val="en-US"/>
        </w:rPr>
        <w:t>i</w:t>
      </w:r>
      <w:r w:rsidRPr="00DD4057">
        <w:rPr>
          <w:lang w:val="en-US"/>
        </w:rPr>
        <w:t>),</w:t>
      </w:r>
    </w:p>
    <w:p w:rsidR="00DD4057" w:rsidRPr="00DD4057" w:rsidRDefault="00DD4057">
      <w:pPr>
        <w:pStyle w:val="ConsPlusNormal"/>
        <w:jc w:val="both"/>
        <w:rPr>
          <w:lang w:val="en-US"/>
        </w:rPr>
      </w:pPr>
    </w:p>
    <w:p w:rsidR="00DD4057" w:rsidRPr="00DD4057" w:rsidRDefault="00DD4057">
      <w:pPr>
        <w:pStyle w:val="ConsPlusNormal"/>
        <w:ind w:firstLine="540"/>
        <w:jc w:val="both"/>
      </w:pPr>
      <w:r w:rsidRPr="00DD4057">
        <w:t>где:</w:t>
      </w:r>
    </w:p>
    <w:p w:rsidR="00DD4057" w:rsidRPr="00DD4057" w:rsidRDefault="00DD4057">
      <w:pPr>
        <w:pStyle w:val="ConsPlusNormal"/>
        <w:spacing w:before="280"/>
        <w:ind w:firstLine="540"/>
        <w:jc w:val="both"/>
      </w:pPr>
      <w:r w:rsidRPr="00DD4057">
        <w:t>V - размер иных межбюджетных трансфертов, предусмотренных в федеральном бюджете на соответствующий финансовый год;</w:t>
      </w:r>
    </w:p>
    <w:p w:rsidR="00DD4057" w:rsidRPr="00DD4057" w:rsidRDefault="00DD4057">
      <w:pPr>
        <w:pStyle w:val="ConsPlusNormal"/>
        <w:spacing w:before="280"/>
        <w:ind w:firstLine="540"/>
        <w:jc w:val="both"/>
      </w:pPr>
      <w:proofErr w:type="spellStart"/>
      <w:r w:rsidRPr="00DD4057">
        <w:t>B</w:t>
      </w:r>
      <w:r w:rsidRPr="00DD4057">
        <w:rPr>
          <w:vertAlign w:val="subscript"/>
        </w:rPr>
        <w:t>i</w:t>
      </w:r>
      <w:proofErr w:type="spellEnd"/>
      <w:r w:rsidRPr="00DD4057">
        <w:t xml:space="preserve"> - размер иных межбюджетных трансфертов, необходимых для возмещения части прямых понесенных затрат по направлениям, указанным в </w:t>
      </w:r>
      <w:hyperlink w:anchor="P56" w:history="1">
        <w:r w:rsidRPr="00DD4057">
          <w:t>пункте 3</w:t>
        </w:r>
      </w:hyperlink>
      <w:r w:rsidRPr="00DD4057">
        <w:t xml:space="preserve"> настоящих Правил, определяемый по формуле:</w:t>
      </w:r>
    </w:p>
    <w:p w:rsidR="00DD4057" w:rsidRPr="00DD4057" w:rsidRDefault="00DD4057">
      <w:pPr>
        <w:pStyle w:val="ConsPlusNormal"/>
        <w:jc w:val="both"/>
      </w:pPr>
    </w:p>
    <w:p w:rsidR="00DD4057" w:rsidRPr="00DD4057" w:rsidRDefault="00DD4057">
      <w:pPr>
        <w:pStyle w:val="ConsPlusNormal"/>
        <w:jc w:val="center"/>
        <w:rPr>
          <w:lang w:val="en-US"/>
        </w:rPr>
      </w:pPr>
      <w:r w:rsidRPr="00DD4057">
        <w:rPr>
          <w:lang w:val="en-US"/>
        </w:rPr>
        <w:t>B</w:t>
      </w:r>
      <w:r w:rsidRPr="00DD4057">
        <w:rPr>
          <w:vertAlign w:val="subscript"/>
          <w:lang w:val="en-US"/>
        </w:rPr>
        <w:t>i</w:t>
      </w:r>
      <w:r w:rsidRPr="00DD4057">
        <w:rPr>
          <w:lang w:val="en-US"/>
        </w:rPr>
        <w:t xml:space="preserve"> = </w:t>
      </w:r>
      <w:proofErr w:type="spellStart"/>
      <w:r w:rsidRPr="00DD4057">
        <w:rPr>
          <w:lang w:val="en-US"/>
        </w:rPr>
        <w:t>SUM</w:t>
      </w:r>
      <w:r w:rsidRPr="00DD4057">
        <w:rPr>
          <w:vertAlign w:val="subscript"/>
          <w:lang w:val="en-US"/>
        </w:rPr>
        <w:t>j</w:t>
      </w:r>
      <w:proofErr w:type="spellEnd"/>
      <w:r w:rsidRPr="00DD4057">
        <w:rPr>
          <w:lang w:val="en-US"/>
        </w:rPr>
        <w:t xml:space="preserve"> (</w:t>
      </w:r>
      <w:proofErr w:type="spellStart"/>
      <w:r w:rsidRPr="00DD4057">
        <w:rPr>
          <w:lang w:val="en-US"/>
        </w:rPr>
        <w:t>C</w:t>
      </w:r>
      <w:r w:rsidRPr="00DD4057">
        <w:rPr>
          <w:vertAlign w:val="subscript"/>
          <w:lang w:val="en-US"/>
        </w:rPr>
        <w:t>ij</w:t>
      </w:r>
      <w:proofErr w:type="spellEnd"/>
      <w:r w:rsidRPr="00DD4057">
        <w:rPr>
          <w:lang w:val="en-US"/>
        </w:rPr>
        <w:t xml:space="preserve"> x k),</w:t>
      </w:r>
    </w:p>
    <w:p w:rsidR="00DD4057" w:rsidRPr="00DD4057" w:rsidRDefault="00DD4057">
      <w:pPr>
        <w:pStyle w:val="ConsPlusNormal"/>
        <w:jc w:val="both"/>
        <w:rPr>
          <w:lang w:val="en-US"/>
        </w:rPr>
      </w:pPr>
    </w:p>
    <w:p w:rsidR="00DD4057" w:rsidRPr="00DD4057" w:rsidRDefault="00DD4057">
      <w:pPr>
        <w:pStyle w:val="ConsPlusNormal"/>
        <w:ind w:firstLine="540"/>
        <w:jc w:val="both"/>
      </w:pPr>
      <w:r w:rsidRPr="00DD4057">
        <w:t>где:</w:t>
      </w:r>
    </w:p>
    <w:p w:rsidR="00DD4057" w:rsidRPr="00DD4057" w:rsidRDefault="00DD4057">
      <w:pPr>
        <w:pStyle w:val="ConsPlusNormal"/>
        <w:spacing w:before="280"/>
        <w:ind w:firstLine="540"/>
        <w:jc w:val="both"/>
      </w:pPr>
      <w:proofErr w:type="spellStart"/>
      <w:r w:rsidRPr="00DD4057">
        <w:t>C</w:t>
      </w:r>
      <w:r w:rsidRPr="00DD4057">
        <w:rPr>
          <w:vertAlign w:val="subscript"/>
        </w:rPr>
        <w:t>ij</w:t>
      </w:r>
      <w:proofErr w:type="spellEnd"/>
      <w:r w:rsidRPr="00DD4057">
        <w:t xml:space="preserve"> - фактическая стоимость j-го объекта, указанного в </w:t>
      </w:r>
      <w:hyperlink w:anchor="P56" w:history="1">
        <w:r w:rsidRPr="00DD4057">
          <w:t>пункте 3</w:t>
        </w:r>
      </w:hyperlink>
      <w:r w:rsidRPr="00DD4057">
        <w:t xml:space="preserve"> настоящих Правил, в i-м субъекте Российской Федерации;</w:t>
      </w:r>
    </w:p>
    <w:p w:rsidR="00DD4057" w:rsidRPr="00DD4057" w:rsidRDefault="00DD4057">
      <w:pPr>
        <w:pStyle w:val="ConsPlusNormal"/>
        <w:spacing w:before="280"/>
        <w:ind w:firstLine="540"/>
        <w:jc w:val="both"/>
      </w:pPr>
      <w:proofErr w:type="spellStart"/>
      <w:r w:rsidRPr="00DD4057">
        <w:t>k</w:t>
      </w:r>
      <w:proofErr w:type="spellEnd"/>
      <w:r w:rsidRPr="00DD4057">
        <w:t xml:space="preserve"> - процент возмещения части прямых понесенных затрат в соответствии с </w:t>
      </w:r>
      <w:hyperlink w:anchor="P77" w:history="1">
        <w:r w:rsidRPr="00DD4057">
          <w:t>пунктом 7</w:t>
        </w:r>
      </w:hyperlink>
      <w:r w:rsidRPr="00DD4057">
        <w:t xml:space="preserve"> настоящих Правил по направлениям, указанным в </w:t>
      </w:r>
      <w:hyperlink w:anchor="P56" w:history="1">
        <w:r w:rsidRPr="00DD4057">
          <w:t>пункте 3</w:t>
        </w:r>
      </w:hyperlink>
      <w:r w:rsidRPr="00DD4057">
        <w:t xml:space="preserve"> настоящих Правил.</w:t>
      </w:r>
    </w:p>
    <w:p w:rsidR="00DD4057" w:rsidRPr="00DD4057" w:rsidRDefault="00DD4057">
      <w:pPr>
        <w:pStyle w:val="ConsPlusNormal"/>
        <w:spacing w:before="280"/>
        <w:ind w:firstLine="540"/>
        <w:jc w:val="both"/>
      </w:pPr>
      <w:r w:rsidRPr="00DD4057">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DD4057" w:rsidRPr="00DD4057" w:rsidRDefault="00DD4057">
      <w:pPr>
        <w:pStyle w:val="ConsPlusNormal"/>
        <w:spacing w:before="280"/>
        <w:ind w:firstLine="540"/>
        <w:jc w:val="both"/>
      </w:pPr>
      <w:r w:rsidRPr="00DD4057">
        <w:t xml:space="preserve">14. 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72" w:history="1">
        <w:r w:rsidRPr="00DD4057">
          <w:t>пунктами 6</w:t>
        </w:r>
      </w:hyperlink>
      <w:r w:rsidRPr="00DD4057">
        <w:t xml:space="preserve">, </w:t>
      </w:r>
      <w:hyperlink w:anchor="P77" w:history="1">
        <w:r w:rsidRPr="00DD4057">
          <w:t>7</w:t>
        </w:r>
      </w:hyperlink>
      <w:r w:rsidRPr="00DD4057">
        <w:t xml:space="preserve"> и </w:t>
      </w:r>
      <w:hyperlink w:anchor="P87" w:history="1">
        <w:r w:rsidRPr="00DD4057">
          <w:t>12</w:t>
        </w:r>
      </w:hyperlink>
      <w:r w:rsidRPr="00DD4057">
        <w:t xml:space="preserve"> настоящих Правил.</w:t>
      </w:r>
    </w:p>
    <w:p w:rsidR="00DD4057" w:rsidRPr="00DD4057" w:rsidRDefault="00DD4057">
      <w:pPr>
        <w:pStyle w:val="ConsPlusNormal"/>
        <w:spacing w:before="280"/>
        <w:ind w:firstLine="540"/>
        <w:jc w:val="both"/>
      </w:pPr>
      <w:r w:rsidRPr="00DD4057">
        <w:t>15.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057" w:rsidRPr="00DD4057" w:rsidRDefault="00DD4057">
      <w:pPr>
        <w:pStyle w:val="ConsPlusNormal"/>
        <w:spacing w:before="280"/>
        <w:ind w:firstLine="540"/>
        <w:jc w:val="both"/>
      </w:pPr>
      <w:r w:rsidRPr="00DD4057">
        <w:t>16.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DD4057" w:rsidRPr="00DD4057" w:rsidRDefault="00DD4057">
      <w:pPr>
        <w:pStyle w:val="ConsPlusNormal"/>
        <w:spacing w:before="280"/>
        <w:ind w:firstLine="540"/>
        <w:jc w:val="both"/>
      </w:pPr>
      <w:r w:rsidRPr="00DD4057">
        <w:lastRenderedPageBreak/>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DD4057" w:rsidRPr="00DD4057" w:rsidRDefault="00DD4057">
      <w:pPr>
        <w:pStyle w:val="ConsPlusNormal"/>
        <w:spacing w:before="280"/>
        <w:ind w:firstLine="540"/>
        <w:jc w:val="both"/>
      </w:pPr>
      <w:r w:rsidRPr="00DD4057">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указанных средств - по </w:t>
      </w:r>
      <w:hyperlink r:id="rId8" w:history="1">
        <w:r w:rsidRPr="00DD4057">
          <w:t>форме</w:t>
        </w:r>
      </w:hyperlink>
      <w:r w:rsidRPr="00DD4057">
        <w:t xml:space="preserve"> и в </w:t>
      </w:r>
      <w:hyperlink r:id="rId9" w:history="1">
        <w:r w:rsidRPr="00DD4057">
          <w:t>срок</w:t>
        </w:r>
      </w:hyperlink>
      <w:r w:rsidRPr="00DD4057">
        <w:t>, которые устанавливаются Министерством сельского хозяйства Российской Федерации;</w:t>
      </w:r>
    </w:p>
    <w:p w:rsidR="00DD4057" w:rsidRPr="00DD4057" w:rsidRDefault="00DD4057">
      <w:pPr>
        <w:pStyle w:val="ConsPlusNormal"/>
        <w:spacing w:before="280"/>
        <w:ind w:firstLine="540"/>
        <w:jc w:val="both"/>
      </w:pPr>
      <w:r w:rsidRPr="00DD4057">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10" w:history="1">
        <w:r w:rsidRPr="00DD4057">
          <w:t>форме</w:t>
        </w:r>
      </w:hyperlink>
      <w:r w:rsidRPr="00DD4057">
        <w:t xml:space="preserve"> и в </w:t>
      </w:r>
      <w:hyperlink r:id="rId11" w:history="1">
        <w:r w:rsidRPr="00DD4057">
          <w:t>срок</w:t>
        </w:r>
      </w:hyperlink>
      <w:r w:rsidRPr="00DD4057">
        <w:t>, которые установлены Министерством сельского хозяйства Российской Федерации;</w:t>
      </w:r>
    </w:p>
    <w:p w:rsidR="00DD4057" w:rsidRPr="00DD4057" w:rsidRDefault="00DD4057">
      <w:pPr>
        <w:pStyle w:val="ConsPlusNormal"/>
        <w:spacing w:before="280"/>
        <w:ind w:firstLine="540"/>
        <w:jc w:val="both"/>
      </w:pPr>
      <w:r w:rsidRPr="00DD4057">
        <w:t xml:space="preserve">г) отчет об исполнении условий предоставления иных межбюджетных трансфертов, предусмотренных </w:t>
      </w:r>
      <w:hyperlink w:anchor="P84" w:history="1">
        <w:r w:rsidRPr="00DD4057">
          <w:t>пунктом 11</w:t>
        </w:r>
      </w:hyperlink>
      <w:r w:rsidRPr="00DD4057">
        <w:t xml:space="preserve"> настоящих Правил, - до заключения соглашения.</w:t>
      </w:r>
    </w:p>
    <w:p w:rsidR="00DD4057" w:rsidRPr="00DD4057" w:rsidRDefault="00DD4057">
      <w:pPr>
        <w:pStyle w:val="ConsPlusNormal"/>
        <w:spacing w:before="280"/>
        <w:ind w:firstLine="540"/>
        <w:jc w:val="both"/>
      </w:pPr>
      <w:r w:rsidRPr="00DD4057">
        <w:t xml:space="preserve">17.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72" w:history="1">
        <w:r w:rsidRPr="00DD4057">
          <w:t>пунктов 6</w:t>
        </w:r>
      </w:hyperlink>
      <w:r w:rsidRPr="00DD4057">
        <w:t xml:space="preserve">, </w:t>
      </w:r>
      <w:hyperlink w:anchor="P77" w:history="1">
        <w:r w:rsidRPr="00DD4057">
          <w:t>7</w:t>
        </w:r>
      </w:hyperlink>
      <w:r w:rsidRPr="00DD4057">
        <w:t xml:space="preserve">, </w:t>
      </w:r>
      <w:hyperlink w:anchor="P82" w:history="1">
        <w:r w:rsidRPr="00DD4057">
          <w:t>9</w:t>
        </w:r>
      </w:hyperlink>
      <w:r w:rsidRPr="00DD4057">
        <w:t xml:space="preserve"> и </w:t>
      </w:r>
      <w:hyperlink w:anchor="P87" w:history="1">
        <w:r w:rsidRPr="00DD4057">
          <w:t>12</w:t>
        </w:r>
      </w:hyperlink>
      <w:r w:rsidRPr="00DD4057">
        <w:t xml:space="preserve"> настоящих Правил.</w:t>
      </w:r>
    </w:p>
    <w:p w:rsidR="00DD4057" w:rsidRPr="00DD4057" w:rsidRDefault="00DD4057">
      <w:pPr>
        <w:pStyle w:val="ConsPlusNormal"/>
        <w:spacing w:before="280"/>
        <w:ind w:firstLine="540"/>
        <w:jc w:val="both"/>
      </w:pPr>
      <w:r w:rsidRPr="00DD4057">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показателей результативности использования иных межбюджетных трансфертов (далее - показатели результативности), установленных соглашением:</w:t>
      </w:r>
    </w:p>
    <w:p w:rsidR="00DD4057" w:rsidRPr="00DD4057" w:rsidRDefault="00DD4057">
      <w:pPr>
        <w:pStyle w:val="ConsPlusNormal"/>
        <w:spacing w:before="280"/>
        <w:ind w:firstLine="540"/>
        <w:jc w:val="both"/>
      </w:pPr>
      <w:r w:rsidRPr="00DD4057">
        <w:t>а) в отношении хранилищ:</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DD4057" w:rsidRPr="00DD4057" w:rsidRDefault="00DD4057">
      <w:pPr>
        <w:pStyle w:val="ConsPlusNormal"/>
        <w:spacing w:before="280"/>
        <w:ind w:firstLine="540"/>
        <w:jc w:val="both"/>
      </w:pPr>
      <w:r w:rsidRPr="00DD4057">
        <w:t>среднегодовая загрузка мощностей объекта на отчетную дату (тыс. тонн);</w:t>
      </w:r>
    </w:p>
    <w:p w:rsidR="00DD4057" w:rsidRPr="00DD4057" w:rsidRDefault="00DD4057">
      <w:pPr>
        <w:pStyle w:val="ConsPlusNormal"/>
        <w:spacing w:before="280"/>
        <w:ind w:firstLine="540"/>
        <w:jc w:val="both"/>
      </w:pPr>
      <w:r w:rsidRPr="00DD4057">
        <w:lastRenderedPageBreak/>
        <w:t>б) в отношении тепличных комплексов для производства овощей в защищенном грунте:</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DD4057" w:rsidRPr="00DD4057" w:rsidRDefault="00DD4057">
      <w:pPr>
        <w:pStyle w:val="ConsPlusNormal"/>
        <w:spacing w:before="280"/>
        <w:ind w:firstLine="540"/>
        <w:jc w:val="both"/>
      </w:pPr>
      <w:r w:rsidRPr="00DD4057">
        <w:t>урожайность овощей закрытого грунта на отчетную дату (кг/м</w:t>
      </w:r>
      <w:r w:rsidRPr="00DD4057">
        <w:rPr>
          <w:vertAlign w:val="superscript"/>
        </w:rPr>
        <w:t>2</w:t>
      </w:r>
      <w:r w:rsidRPr="00DD4057">
        <w:t>);</w:t>
      </w:r>
    </w:p>
    <w:p w:rsidR="00DD4057" w:rsidRPr="00DD4057" w:rsidRDefault="00DD4057">
      <w:pPr>
        <w:pStyle w:val="ConsPlusNormal"/>
        <w:spacing w:before="280"/>
        <w:ind w:firstLine="540"/>
        <w:jc w:val="both"/>
      </w:pPr>
      <w:r w:rsidRPr="00DD4057">
        <w:t>в) в отношении животноводческих комплексов молочного направления (молочных ферм):</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DD4057" w:rsidRPr="00DD4057" w:rsidRDefault="00DD4057">
      <w:pPr>
        <w:pStyle w:val="ConsPlusNormal"/>
        <w:spacing w:before="280"/>
        <w:ind w:firstLine="540"/>
        <w:jc w:val="both"/>
      </w:pPr>
      <w:r w:rsidRPr="00DD4057">
        <w:t>наличие поголовья коров и (или) коз на отчетную дату (голов);</w:t>
      </w:r>
    </w:p>
    <w:p w:rsidR="00DD4057" w:rsidRPr="00DD4057" w:rsidRDefault="00DD4057">
      <w:pPr>
        <w:pStyle w:val="ConsPlusNormal"/>
        <w:spacing w:before="280"/>
        <w:ind w:firstLine="540"/>
        <w:jc w:val="both"/>
      </w:pPr>
      <w:r w:rsidRPr="00DD4057">
        <w:t>г) в отношении селекционно-семеноводческих центров в растениеводстве:</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DD4057" w:rsidRPr="00DD4057" w:rsidRDefault="00DD4057">
      <w:pPr>
        <w:pStyle w:val="ConsPlusNormal"/>
        <w:spacing w:before="280"/>
        <w:ind w:firstLine="540"/>
        <w:jc w:val="both"/>
      </w:pPr>
      <w:r w:rsidRPr="00DD4057">
        <w:t>объем производства семян на отчетную дату (тыс. тонн), объем производства саженцев на отчетную дату (тыс. штук);</w:t>
      </w:r>
    </w:p>
    <w:p w:rsidR="00DD4057" w:rsidRPr="00DD4057" w:rsidRDefault="00DD4057">
      <w:pPr>
        <w:pStyle w:val="ConsPlusNormal"/>
        <w:spacing w:before="280"/>
        <w:ind w:firstLine="540"/>
        <w:jc w:val="both"/>
      </w:pPr>
      <w:proofErr w:type="spellStart"/>
      <w:r w:rsidRPr="00DD4057">
        <w:t>д</w:t>
      </w:r>
      <w:proofErr w:type="spellEnd"/>
      <w:r w:rsidRPr="00DD4057">
        <w:t xml:space="preserve">) в отношении </w:t>
      </w:r>
      <w:proofErr w:type="spellStart"/>
      <w:r w:rsidRPr="00DD4057">
        <w:t>селекционно-питомниководческих</w:t>
      </w:r>
      <w:proofErr w:type="spellEnd"/>
      <w:r w:rsidRPr="00DD4057">
        <w:t xml:space="preserve"> центров в виноградарстве:</w:t>
      </w:r>
    </w:p>
    <w:p w:rsidR="00DD4057" w:rsidRPr="00DD4057" w:rsidRDefault="00DD4057">
      <w:pPr>
        <w:pStyle w:val="ConsPlusNormal"/>
        <w:spacing w:before="280"/>
        <w:ind w:firstLine="540"/>
        <w:jc w:val="both"/>
      </w:pPr>
      <w:r w:rsidRPr="00DD4057">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DD4057">
        <w:t>селекционно-питомниководческих</w:t>
      </w:r>
      <w:proofErr w:type="spellEnd"/>
      <w:r w:rsidRPr="00DD4057">
        <w:t xml:space="preserve"> центров в виноградарстве (тыс. штук саженцев);</w:t>
      </w:r>
    </w:p>
    <w:p w:rsidR="00DD4057" w:rsidRPr="00DD4057" w:rsidRDefault="00DD4057">
      <w:pPr>
        <w:pStyle w:val="ConsPlusNormal"/>
        <w:spacing w:before="280"/>
        <w:ind w:firstLine="540"/>
        <w:jc w:val="both"/>
      </w:pPr>
      <w:r w:rsidRPr="00DD4057">
        <w:t>объем производства саженцев на отчетную дату (тыс. штук);</w:t>
      </w:r>
    </w:p>
    <w:p w:rsidR="00DD4057" w:rsidRPr="00DD4057" w:rsidRDefault="00DD4057">
      <w:pPr>
        <w:pStyle w:val="ConsPlusNormal"/>
        <w:spacing w:before="280"/>
        <w:ind w:firstLine="540"/>
        <w:jc w:val="both"/>
      </w:pPr>
      <w:r w:rsidRPr="00DD4057">
        <w:t>е) в отношении селекционно-генетических центров в птицеводстве:</w:t>
      </w:r>
    </w:p>
    <w:p w:rsidR="00DD4057" w:rsidRPr="00DD4057" w:rsidRDefault="00DD4057">
      <w:pPr>
        <w:pStyle w:val="ConsPlusNormal"/>
        <w:spacing w:before="280"/>
        <w:ind w:firstLine="540"/>
        <w:jc w:val="both"/>
      </w:pPr>
      <w:r w:rsidRPr="00DD4057">
        <w:t xml:space="preserve">объем введенных в год предоставления иных межбюджетных трансфертов, а также в годах, предшествующих году предоставления иных </w:t>
      </w:r>
      <w:r w:rsidRPr="00DD4057">
        <w:lastRenderedPageBreak/>
        <w:t>межбюджетных трансфертов, мощностей селекционно-генетических центров в птицеводстве (тыс. голов);</w:t>
      </w:r>
    </w:p>
    <w:p w:rsidR="00DD4057" w:rsidRPr="00DD4057" w:rsidRDefault="00DD4057">
      <w:pPr>
        <w:pStyle w:val="ConsPlusNormal"/>
        <w:spacing w:before="280"/>
        <w:ind w:firstLine="540"/>
        <w:jc w:val="both"/>
      </w:pPr>
      <w:r w:rsidRPr="00DD4057">
        <w:t>численность поголовья отечественных кроссов, гибридов птицы на отчетную дату (тыс. голов);</w:t>
      </w:r>
    </w:p>
    <w:p w:rsidR="00DD4057" w:rsidRPr="00DD4057" w:rsidRDefault="00DD4057">
      <w:pPr>
        <w:pStyle w:val="ConsPlusNormal"/>
        <w:spacing w:before="280"/>
        <w:ind w:firstLine="540"/>
        <w:jc w:val="both"/>
      </w:pPr>
      <w:r w:rsidRPr="00DD4057">
        <w:t>ж) в отношении овцеводческих комплексов (ферм) мясного направления:</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DD4057" w:rsidRPr="00DD4057" w:rsidRDefault="00DD4057">
      <w:pPr>
        <w:pStyle w:val="ConsPlusNormal"/>
        <w:spacing w:before="280"/>
        <w:ind w:firstLine="540"/>
        <w:jc w:val="both"/>
      </w:pPr>
      <w:r w:rsidRPr="00DD4057">
        <w:t>наличие поголовья овец на отчетную дату (тыс. голов);</w:t>
      </w:r>
    </w:p>
    <w:p w:rsidR="00DD4057" w:rsidRPr="00DD4057" w:rsidRDefault="00DD4057">
      <w:pPr>
        <w:pStyle w:val="ConsPlusNormal"/>
        <w:spacing w:before="280"/>
        <w:ind w:firstLine="540"/>
        <w:jc w:val="both"/>
      </w:pPr>
      <w:proofErr w:type="spellStart"/>
      <w:r w:rsidRPr="00DD4057">
        <w:t>з</w:t>
      </w:r>
      <w:proofErr w:type="spellEnd"/>
      <w:r w:rsidRPr="00DD4057">
        <w:t>) в отношении мощностей по производству сухих молочных продуктов для детского питания и компонентов для них:</w:t>
      </w:r>
    </w:p>
    <w:p w:rsidR="00DD4057" w:rsidRPr="00DD4057" w:rsidRDefault="00DD4057">
      <w:pPr>
        <w:pStyle w:val="ConsPlusNormal"/>
        <w:spacing w:before="280"/>
        <w:ind w:firstLine="540"/>
        <w:jc w:val="both"/>
      </w:pPr>
      <w:r w:rsidRPr="00DD4057">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DD4057" w:rsidRPr="00DD4057" w:rsidRDefault="00DD4057">
      <w:pPr>
        <w:pStyle w:val="ConsPlusNormal"/>
        <w:spacing w:before="280"/>
        <w:ind w:firstLine="540"/>
        <w:jc w:val="both"/>
      </w:pPr>
      <w:r w:rsidRPr="00DD4057">
        <w:t>объем произведенных сухих молочных смесей и их компонентов на отчетную дату (тыс. тонн);</w:t>
      </w:r>
    </w:p>
    <w:p w:rsidR="00DD4057" w:rsidRPr="00DD4057" w:rsidRDefault="00DD4057">
      <w:pPr>
        <w:pStyle w:val="ConsPlusNormal"/>
        <w:spacing w:before="280"/>
        <w:ind w:firstLine="540"/>
        <w:jc w:val="both"/>
      </w:pPr>
      <w:r w:rsidRPr="00DD4057">
        <w:t xml:space="preserve">и) в отношении </w:t>
      </w:r>
      <w:proofErr w:type="spellStart"/>
      <w:r w:rsidRPr="00DD4057">
        <w:t>льно</w:t>
      </w:r>
      <w:proofErr w:type="spellEnd"/>
      <w:r w:rsidRPr="00DD4057">
        <w:t xml:space="preserve">-, </w:t>
      </w:r>
      <w:proofErr w:type="spellStart"/>
      <w:r w:rsidRPr="00DD4057">
        <w:t>пенькоперерабатывающих</w:t>
      </w:r>
      <w:proofErr w:type="spellEnd"/>
      <w:r w:rsidRPr="00DD4057">
        <w:t xml:space="preserve"> предприятий:</w:t>
      </w:r>
    </w:p>
    <w:p w:rsidR="00DD4057" w:rsidRPr="00DD4057" w:rsidRDefault="00DD4057">
      <w:pPr>
        <w:pStyle w:val="ConsPlusNormal"/>
        <w:spacing w:before="280"/>
        <w:ind w:firstLine="540"/>
        <w:jc w:val="both"/>
      </w:pPr>
      <w:r w:rsidRPr="00DD4057">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DD4057">
        <w:t>льно</w:t>
      </w:r>
      <w:proofErr w:type="spellEnd"/>
      <w:r w:rsidRPr="00DD4057">
        <w:t xml:space="preserve">-, </w:t>
      </w:r>
      <w:proofErr w:type="spellStart"/>
      <w:r w:rsidRPr="00DD4057">
        <w:t>пенькоперерабатывающих</w:t>
      </w:r>
      <w:proofErr w:type="spellEnd"/>
      <w:r w:rsidRPr="00DD4057">
        <w:t xml:space="preserve"> предприятий (тонн);</w:t>
      </w:r>
    </w:p>
    <w:p w:rsidR="00DD4057" w:rsidRPr="00DD4057" w:rsidRDefault="00DD4057">
      <w:pPr>
        <w:pStyle w:val="ConsPlusNormal"/>
        <w:spacing w:before="280"/>
        <w:ind w:firstLine="540"/>
        <w:jc w:val="both"/>
      </w:pPr>
      <w:r w:rsidRPr="00DD4057">
        <w:t xml:space="preserve">объем производства </w:t>
      </w:r>
      <w:proofErr w:type="spellStart"/>
      <w:r w:rsidRPr="00DD4057">
        <w:t>льно</w:t>
      </w:r>
      <w:proofErr w:type="spellEnd"/>
      <w:r w:rsidRPr="00DD4057">
        <w:t xml:space="preserve">-, </w:t>
      </w:r>
      <w:proofErr w:type="spellStart"/>
      <w:r w:rsidRPr="00DD4057">
        <w:t>пеньковолокна</w:t>
      </w:r>
      <w:proofErr w:type="spellEnd"/>
      <w:r w:rsidRPr="00DD4057">
        <w:t xml:space="preserve"> на отчетную дату (тонн).</w:t>
      </w:r>
    </w:p>
    <w:p w:rsidR="00DD4057" w:rsidRPr="00DD4057" w:rsidRDefault="00DD4057">
      <w:pPr>
        <w:pStyle w:val="ConsPlusNormal"/>
        <w:spacing w:before="280"/>
        <w:ind w:firstLine="540"/>
        <w:jc w:val="both"/>
      </w:pPr>
      <w:r w:rsidRPr="00DD4057">
        <w:t>19. Эффективность использования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значения показателя результативности, и определяется по формуле:</w:t>
      </w:r>
    </w:p>
    <w:p w:rsidR="00DD4057" w:rsidRPr="00DD4057" w:rsidRDefault="00DD4057">
      <w:pPr>
        <w:pStyle w:val="ConsPlusNormal"/>
        <w:jc w:val="both"/>
      </w:pPr>
    </w:p>
    <w:p w:rsidR="00DD4057" w:rsidRPr="00DD4057" w:rsidRDefault="00DD4057">
      <w:pPr>
        <w:pStyle w:val="ConsPlusNormal"/>
        <w:jc w:val="center"/>
      </w:pPr>
      <w:r w:rsidRPr="00DD4057">
        <w:rPr>
          <w:position w:val="-35"/>
        </w:rPr>
        <w:lastRenderedPageBreak/>
        <w:pict>
          <v:shape id="_x0000_i1025" style="width:109.2pt;height:49.2pt" coordsize="" o:spt="100" adj="0,,0" path="" filled="f" stroked="f">
            <v:stroke joinstyle="miter"/>
            <v:imagedata r:id="rId12" o:title="base_1_311952_32768"/>
            <v:formulas/>
            <v:path o:connecttype="segments"/>
          </v:shape>
        </w:pict>
      </w:r>
    </w:p>
    <w:p w:rsidR="00DD4057" w:rsidRPr="00DD4057" w:rsidRDefault="00DD4057">
      <w:pPr>
        <w:pStyle w:val="ConsPlusNormal"/>
        <w:jc w:val="both"/>
      </w:pPr>
    </w:p>
    <w:p w:rsidR="00DD4057" w:rsidRPr="00DD4057" w:rsidRDefault="00DD4057">
      <w:pPr>
        <w:pStyle w:val="ConsPlusNormal"/>
        <w:ind w:firstLine="540"/>
        <w:jc w:val="both"/>
      </w:pPr>
      <w:r w:rsidRPr="00DD4057">
        <w:t>где:</w:t>
      </w:r>
    </w:p>
    <w:p w:rsidR="00DD4057" w:rsidRPr="00DD4057" w:rsidRDefault="00DD4057">
      <w:pPr>
        <w:pStyle w:val="ConsPlusNormal"/>
        <w:spacing w:before="280"/>
        <w:ind w:firstLine="540"/>
        <w:jc w:val="both"/>
      </w:pPr>
      <w:proofErr w:type="spellStart"/>
      <w:r w:rsidRPr="00DD4057">
        <w:t>X</w:t>
      </w:r>
      <w:r w:rsidRPr="00DD4057">
        <w:rPr>
          <w:vertAlign w:val="subscript"/>
        </w:rPr>
        <w:t>фi</w:t>
      </w:r>
      <w:proofErr w:type="spellEnd"/>
      <w:r w:rsidRPr="00DD4057">
        <w:t xml:space="preserve"> - фактическое значение i-го показателя результативности по итогам отчетного года;</w:t>
      </w:r>
    </w:p>
    <w:p w:rsidR="00DD4057" w:rsidRPr="00DD4057" w:rsidRDefault="00DD4057">
      <w:pPr>
        <w:pStyle w:val="ConsPlusNormal"/>
        <w:spacing w:before="280"/>
        <w:ind w:firstLine="540"/>
        <w:jc w:val="both"/>
      </w:pPr>
      <w:proofErr w:type="spellStart"/>
      <w:r w:rsidRPr="00DD4057">
        <w:t>X</w:t>
      </w:r>
      <w:r w:rsidRPr="00DD4057">
        <w:rPr>
          <w:vertAlign w:val="subscript"/>
        </w:rPr>
        <w:t>пi</w:t>
      </w:r>
      <w:proofErr w:type="spellEnd"/>
      <w:r w:rsidRPr="00DD4057">
        <w:t xml:space="preserve"> - плановое значение i-го показателя результативности.</w:t>
      </w:r>
    </w:p>
    <w:p w:rsidR="00DD4057" w:rsidRPr="00DD4057" w:rsidRDefault="00DD4057">
      <w:pPr>
        <w:pStyle w:val="ConsPlusNormal"/>
        <w:spacing w:before="280"/>
        <w:ind w:firstLine="540"/>
        <w:jc w:val="both"/>
      </w:pPr>
      <w:r w:rsidRPr="00DD4057">
        <w:t>В случае если значение показателя результативности больше или равно 100 процентам, то реальное выполнение значения показателя результативности на конец отчетного года выше или соответствует запланированному уровню. В случае если значение показателя результативности меньше 100 процентов, то это свидетельствует о невыполнении запланированного уровня.</w:t>
      </w:r>
    </w:p>
    <w:p w:rsidR="00DD4057" w:rsidRPr="00DD4057" w:rsidRDefault="00DD4057">
      <w:pPr>
        <w:pStyle w:val="ConsPlusNormal"/>
        <w:spacing w:before="280"/>
        <w:ind w:firstLine="540"/>
        <w:jc w:val="both"/>
      </w:pPr>
      <w:bookmarkStart w:id="15" w:name="P145"/>
      <w:bookmarkEnd w:id="15"/>
      <w:r w:rsidRPr="00DD4057">
        <w:t>20.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показателей результативности, предусмотренных соглашением, и до первой даты представления отчетности о достижении значений показателей результативности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 за годом предоставления иного межбюджетного трансферта, обеспечить возврат иного межбюджетного трансферта в размере (</w:t>
      </w:r>
      <w:proofErr w:type="spellStart"/>
      <w:r w:rsidRPr="00DD4057">
        <w:t>V</w:t>
      </w:r>
      <w:r w:rsidRPr="00DD4057">
        <w:rPr>
          <w:vertAlign w:val="subscript"/>
        </w:rPr>
        <w:t>возврата</w:t>
      </w:r>
      <w:proofErr w:type="spellEnd"/>
      <w:r w:rsidRPr="00DD4057">
        <w:t>), определяемом по формуле:</w:t>
      </w:r>
    </w:p>
    <w:p w:rsidR="00DD4057" w:rsidRPr="00DD4057" w:rsidRDefault="00DD4057">
      <w:pPr>
        <w:pStyle w:val="ConsPlusNormal"/>
        <w:jc w:val="both"/>
      </w:pPr>
    </w:p>
    <w:p w:rsidR="00DD4057" w:rsidRPr="00DD4057" w:rsidRDefault="00DD4057">
      <w:pPr>
        <w:pStyle w:val="ConsPlusNormal"/>
        <w:jc w:val="center"/>
      </w:pPr>
      <w:proofErr w:type="spellStart"/>
      <w:r w:rsidRPr="00DD4057">
        <w:t>V</w:t>
      </w:r>
      <w:r w:rsidRPr="00DD4057">
        <w:rPr>
          <w:vertAlign w:val="subscript"/>
        </w:rPr>
        <w:t>возврата</w:t>
      </w:r>
      <w:proofErr w:type="spellEnd"/>
      <w:r w:rsidRPr="00DD4057">
        <w:t xml:space="preserve"> = (</w:t>
      </w:r>
      <w:proofErr w:type="spellStart"/>
      <w:r w:rsidRPr="00DD4057">
        <w:t>V</w:t>
      </w:r>
      <w:r w:rsidRPr="00DD4057">
        <w:rPr>
          <w:vertAlign w:val="subscript"/>
        </w:rPr>
        <w:t>средств</w:t>
      </w:r>
      <w:proofErr w:type="spellEnd"/>
      <w:r w:rsidRPr="00DD4057">
        <w:t xml:space="preserve"> </w:t>
      </w:r>
      <w:proofErr w:type="spellStart"/>
      <w:r w:rsidRPr="00DD4057">
        <w:t>x</w:t>
      </w:r>
      <w:proofErr w:type="spellEnd"/>
      <w:r w:rsidRPr="00DD4057">
        <w:t xml:space="preserve"> </w:t>
      </w:r>
      <w:proofErr w:type="spellStart"/>
      <w:r w:rsidRPr="00DD4057">
        <w:t>k</w:t>
      </w:r>
      <w:proofErr w:type="spellEnd"/>
      <w:r w:rsidRPr="00DD4057">
        <w:t xml:space="preserve"> </w:t>
      </w:r>
      <w:proofErr w:type="spellStart"/>
      <w:r w:rsidRPr="00DD4057">
        <w:t>x</w:t>
      </w:r>
      <w:proofErr w:type="spellEnd"/>
      <w:r w:rsidRPr="00DD4057">
        <w:t xml:space="preserve"> </w:t>
      </w:r>
      <w:proofErr w:type="spellStart"/>
      <w:r w:rsidRPr="00DD4057">
        <w:t>m</w:t>
      </w:r>
      <w:proofErr w:type="spellEnd"/>
      <w:r w:rsidRPr="00DD4057">
        <w:t xml:space="preserve"> / </w:t>
      </w:r>
      <w:proofErr w:type="spellStart"/>
      <w:r w:rsidRPr="00DD4057">
        <w:t>n</w:t>
      </w:r>
      <w:proofErr w:type="spellEnd"/>
      <w:r w:rsidRPr="00DD4057">
        <w:t xml:space="preserve">) </w:t>
      </w:r>
      <w:proofErr w:type="spellStart"/>
      <w:r w:rsidRPr="00DD4057">
        <w:t>x</w:t>
      </w:r>
      <w:proofErr w:type="spellEnd"/>
      <w:r w:rsidRPr="00DD4057">
        <w:t xml:space="preserve"> 0,1,</w:t>
      </w:r>
    </w:p>
    <w:p w:rsidR="00DD4057" w:rsidRPr="00DD4057" w:rsidRDefault="00DD4057">
      <w:pPr>
        <w:pStyle w:val="ConsPlusNormal"/>
        <w:jc w:val="both"/>
      </w:pPr>
    </w:p>
    <w:p w:rsidR="00DD4057" w:rsidRPr="00DD4057" w:rsidRDefault="00DD4057">
      <w:pPr>
        <w:pStyle w:val="ConsPlusNormal"/>
        <w:ind w:firstLine="540"/>
        <w:jc w:val="both"/>
      </w:pPr>
      <w:r w:rsidRPr="00DD4057">
        <w:t>где:</w:t>
      </w:r>
    </w:p>
    <w:p w:rsidR="00DD4057" w:rsidRPr="00DD4057" w:rsidRDefault="00DD4057">
      <w:pPr>
        <w:pStyle w:val="ConsPlusNormal"/>
        <w:spacing w:before="280"/>
        <w:ind w:firstLine="540"/>
        <w:jc w:val="both"/>
      </w:pPr>
      <w:proofErr w:type="spellStart"/>
      <w:r w:rsidRPr="00DD4057">
        <w:t>V</w:t>
      </w:r>
      <w:r w:rsidRPr="00DD4057">
        <w:rPr>
          <w:vertAlign w:val="subscript"/>
        </w:rPr>
        <w:t>средств</w:t>
      </w:r>
      <w:proofErr w:type="spellEnd"/>
      <w:r w:rsidRPr="00DD4057">
        <w:t xml:space="preserve"> - размер иного межбюджетного трансферта, предоставленного бюджету субъекта Российской Федерации в отчетном году;</w:t>
      </w:r>
    </w:p>
    <w:p w:rsidR="00DD4057" w:rsidRPr="00DD4057" w:rsidRDefault="00DD4057">
      <w:pPr>
        <w:pStyle w:val="ConsPlusNormal"/>
        <w:spacing w:before="280"/>
        <w:ind w:firstLine="540"/>
        <w:jc w:val="both"/>
      </w:pPr>
      <w:proofErr w:type="spellStart"/>
      <w:r w:rsidRPr="00DD4057">
        <w:t>k</w:t>
      </w:r>
      <w:proofErr w:type="spellEnd"/>
      <w:r w:rsidRPr="00DD4057">
        <w:t xml:space="preserve"> - коэффициент возврата иного межбюджетного трансферта;</w:t>
      </w:r>
    </w:p>
    <w:p w:rsidR="00DD4057" w:rsidRPr="00DD4057" w:rsidRDefault="00DD4057">
      <w:pPr>
        <w:pStyle w:val="ConsPlusNormal"/>
        <w:spacing w:before="280"/>
        <w:ind w:firstLine="540"/>
        <w:jc w:val="both"/>
      </w:pPr>
      <w:proofErr w:type="spellStart"/>
      <w:r w:rsidRPr="00DD4057">
        <w:t>m</w:t>
      </w:r>
      <w:proofErr w:type="spellEnd"/>
      <w:r w:rsidRPr="00DD4057">
        <w:t xml:space="preserve"> - количество показателей результативности, по которым индекс, отражающий уровень </w:t>
      </w:r>
      <w:proofErr w:type="spellStart"/>
      <w:r w:rsidRPr="00DD4057">
        <w:t>недостижения</w:t>
      </w:r>
      <w:proofErr w:type="spellEnd"/>
      <w:r w:rsidRPr="00DD4057">
        <w:t xml:space="preserve"> i-го показателя результативности, имеет положительное значение;</w:t>
      </w:r>
    </w:p>
    <w:p w:rsidR="00DD4057" w:rsidRPr="00DD4057" w:rsidRDefault="00DD4057">
      <w:pPr>
        <w:pStyle w:val="ConsPlusNormal"/>
        <w:spacing w:before="280"/>
        <w:ind w:firstLine="540"/>
        <w:jc w:val="both"/>
      </w:pPr>
      <w:proofErr w:type="spellStart"/>
      <w:r w:rsidRPr="00DD4057">
        <w:t>n</w:t>
      </w:r>
      <w:proofErr w:type="spellEnd"/>
      <w:r w:rsidRPr="00DD4057">
        <w:t xml:space="preserve"> - общее количество показателей результативности.</w:t>
      </w:r>
    </w:p>
    <w:p w:rsidR="00DD4057" w:rsidRPr="00DD4057" w:rsidRDefault="00DD4057">
      <w:pPr>
        <w:pStyle w:val="ConsPlusNormal"/>
        <w:spacing w:before="280"/>
        <w:ind w:firstLine="540"/>
        <w:jc w:val="both"/>
      </w:pPr>
      <w:r w:rsidRPr="00DD4057">
        <w:t xml:space="preserve">При расчете размера средств, подлежащих возврату из бюджета субъекта </w:t>
      </w:r>
      <w:r w:rsidRPr="00DD4057">
        <w:lastRenderedPageBreak/>
        <w:t>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r w:rsidRPr="00DD4057">
        <w:t>V</w:t>
      </w:r>
      <w:r w:rsidRPr="00DD4057">
        <w:rPr>
          <w:vertAlign w:val="subscript"/>
        </w:rPr>
        <w:t>средств</w:t>
      </w:r>
      <w:proofErr w:type="spellEnd"/>
      <w:r w:rsidRPr="00DD4057">
        <w:t>), не учитывается размер остатка иного межбюджетного трансферта, не использованного по состоянию на 1 января текущего отчетного года.</w:t>
      </w:r>
    </w:p>
    <w:p w:rsidR="00DD4057" w:rsidRPr="00DD4057" w:rsidRDefault="00DD4057">
      <w:pPr>
        <w:pStyle w:val="ConsPlusNormal"/>
        <w:spacing w:before="280"/>
        <w:ind w:firstLine="540"/>
        <w:jc w:val="both"/>
      </w:pPr>
      <w:r w:rsidRPr="00DD4057">
        <w:t>21. Коэффициент возврата иного межбюджетного трансферта (</w:t>
      </w:r>
      <w:proofErr w:type="spellStart"/>
      <w:r w:rsidRPr="00DD4057">
        <w:t>k</w:t>
      </w:r>
      <w:proofErr w:type="spellEnd"/>
      <w:r w:rsidRPr="00DD4057">
        <w:t>) определяется по формуле:</w:t>
      </w:r>
    </w:p>
    <w:p w:rsidR="00DD4057" w:rsidRPr="00DD4057" w:rsidRDefault="00DD4057">
      <w:pPr>
        <w:pStyle w:val="ConsPlusNormal"/>
        <w:jc w:val="both"/>
      </w:pPr>
    </w:p>
    <w:p w:rsidR="00DD4057" w:rsidRPr="00DD4057" w:rsidRDefault="00DD4057">
      <w:pPr>
        <w:pStyle w:val="ConsPlusNormal"/>
        <w:jc w:val="center"/>
      </w:pPr>
      <w:proofErr w:type="spellStart"/>
      <w:r w:rsidRPr="00DD4057">
        <w:t>k</w:t>
      </w:r>
      <w:proofErr w:type="spellEnd"/>
      <w:r w:rsidRPr="00DD4057">
        <w:t xml:space="preserve"> = SUM </w:t>
      </w:r>
      <w:proofErr w:type="spellStart"/>
      <w:r w:rsidRPr="00DD4057">
        <w:t>D</w:t>
      </w:r>
      <w:r w:rsidRPr="00DD4057">
        <w:rPr>
          <w:vertAlign w:val="subscript"/>
        </w:rPr>
        <w:t>i</w:t>
      </w:r>
      <w:proofErr w:type="spellEnd"/>
      <w:r w:rsidRPr="00DD4057">
        <w:t xml:space="preserve"> / </w:t>
      </w:r>
      <w:proofErr w:type="spellStart"/>
      <w:r w:rsidRPr="00DD4057">
        <w:t>m</w:t>
      </w:r>
      <w:proofErr w:type="spellEnd"/>
      <w:r w:rsidRPr="00DD4057">
        <w:t>,</w:t>
      </w:r>
    </w:p>
    <w:p w:rsidR="00DD4057" w:rsidRPr="00DD4057" w:rsidRDefault="00DD4057">
      <w:pPr>
        <w:pStyle w:val="ConsPlusNormal"/>
        <w:jc w:val="both"/>
      </w:pPr>
    </w:p>
    <w:p w:rsidR="00DD4057" w:rsidRPr="00DD4057" w:rsidRDefault="00DD4057">
      <w:pPr>
        <w:pStyle w:val="ConsPlusNormal"/>
        <w:ind w:firstLine="540"/>
        <w:jc w:val="both"/>
      </w:pPr>
      <w:r w:rsidRPr="00DD4057">
        <w:t xml:space="preserve">где </w:t>
      </w:r>
      <w:proofErr w:type="spellStart"/>
      <w:r w:rsidRPr="00DD4057">
        <w:t>D</w:t>
      </w:r>
      <w:r w:rsidRPr="00DD4057">
        <w:rPr>
          <w:vertAlign w:val="subscript"/>
        </w:rPr>
        <w:t>i</w:t>
      </w:r>
      <w:proofErr w:type="spellEnd"/>
      <w:r w:rsidRPr="00DD4057">
        <w:t xml:space="preserve"> - индекс, отражающий уровень </w:t>
      </w:r>
      <w:proofErr w:type="spellStart"/>
      <w:r w:rsidRPr="00DD4057">
        <w:t>недостижения</w:t>
      </w:r>
      <w:proofErr w:type="spellEnd"/>
      <w:r w:rsidRPr="00DD4057">
        <w:t xml:space="preserve"> i-го показателя результативности.</w:t>
      </w:r>
    </w:p>
    <w:p w:rsidR="00DD4057" w:rsidRPr="00DD4057" w:rsidRDefault="00DD4057">
      <w:pPr>
        <w:pStyle w:val="ConsPlusNormal"/>
        <w:spacing w:before="280"/>
        <w:ind w:firstLine="540"/>
        <w:jc w:val="both"/>
      </w:pPr>
      <w:r w:rsidRPr="00DD4057">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DD4057">
        <w:t>недостижения</w:t>
      </w:r>
      <w:proofErr w:type="spellEnd"/>
      <w:r w:rsidRPr="00DD4057">
        <w:t xml:space="preserve"> i-го показателя результативности.</w:t>
      </w:r>
    </w:p>
    <w:p w:rsidR="00DD4057" w:rsidRPr="00DD4057" w:rsidRDefault="00DD4057">
      <w:pPr>
        <w:pStyle w:val="ConsPlusNormal"/>
        <w:spacing w:before="280"/>
        <w:ind w:firstLine="540"/>
        <w:jc w:val="both"/>
      </w:pPr>
      <w:r w:rsidRPr="00DD4057">
        <w:t xml:space="preserve">22. Индекс, отражающий уровень </w:t>
      </w:r>
      <w:proofErr w:type="spellStart"/>
      <w:r w:rsidRPr="00DD4057">
        <w:t>недостижения</w:t>
      </w:r>
      <w:proofErr w:type="spellEnd"/>
      <w:r w:rsidRPr="00DD4057">
        <w:t xml:space="preserve"> i-го показателя результативности (</w:t>
      </w:r>
      <w:proofErr w:type="spellStart"/>
      <w:r w:rsidRPr="00DD4057">
        <w:t>D</w:t>
      </w:r>
      <w:r w:rsidRPr="00DD4057">
        <w:rPr>
          <w:vertAlign w:val="subscript"/>
        </w:rPr>
        <w:t>i</w:t>
      </w:r>
      <w:proofErr w:type="spellEnd"/>
      <w:r w:rsidRPr="00DD4057">
        <w:t>), определяется по формуле:</w:t>
      </w:r>
    </w:p>
    <w:p w:rsidR="00DD4057" w:rsidRPr="00DD4057" w:rsidRDefault="00DD4057">
      <w:pPr>
        <w:pStyle w:val="ConsPlusNormal"/>
        <w:jc w:val="both"/>
      </w:pPr>
    </w:p>
    <w:p w:rsidR="00DD4057" w:rsidRPr="00DD4057" w:rsidRDefault="00DD4057">
      <w:pPr>
        <w:pStyle w:val="ConsPlusNormal"/>
        <w:jc w:val="center"/>
      </w:pPr>
      <w:proofErr w:type="spellStart"/>
      <w:r w:rsidRPr="00DD4057">
        <w:t>D</w:t>
      </w:r>
      <w:r w:rsidRPr="00DD4057">
        <w:rPr>
          <w:vertAlign w:val="subscript"/>
        </w:rPr>
        <w:t>i</w:t>
      </w:r>
      <w:proofErr w:type="spellEnd"/>
      <w:r w:rsidRPr="00DD4057">
        <w:t xml:space="preserve"> = 1 - </w:t>
      </w:r>
      <w:proofErr w:type="spellStart"/>
      <w:r w:rsidRPr="00DD4057">
        <w:t>T</w:t>
      </w:r>
      <w:r w:rsidRPr="00DD4057">
        <w:rPr>
          <w:vertAlign w:val="subscript"/>
        </w:rPr>
        <w:t>i</w:t>
      </w:r>
      <w:proofErr w:type="spellEnd"/>
      <w:r w:rsidRPr="00DD4057">
        <w:t xml:space="preserve"> / </w:t>
      </w:r>
      <w:proofErr w:type="spellStart"/>
      <w:r w:rsidRPr="00DD4057">
        <w:t>S</w:t>
      </w:r>
      <w:r w:rsidRPr="00DD4057">
        <w:rPr>
          <w:vertAlign w:val="subscript"/>
        </w:rPr>
        <w:t>i</w:t>
      </w:r>
      <w:proofErr w:type="spellEnd"/>
      <w:r w:rsidRPr="00DD4057">
        <w:t>,</w:t>
      </w:r>
    </w:p>
    <w:p w:rsidR="00DD4057" w:rsidRPr="00DD4057" w:rsidRDefault="00DD4057">
      <w:pPr>
        <w:pStyle w:val="ConsPlusNormal"/>
        <w:jc w:val="both"/>
      </w:pPr>
    </w:p>
    <w:p w:rsidR="00DD4057" w:rsidRPr="00DD4057" w:rsidRDefault="00DD4057">
      <w:pPr>
        <w:pStyle w:val="ConsPlusNormal"/>
        <w:ind w:firstLine="540"/>
        <w:jc w:val="both"/>
      </w:pPr>
      <w:r w:rsidRPr="00DD4057">
        <w:t>где:</w:t>
      </w:r>
    </w:p>
    <w:p w:rsidR="00DD4057" w:rsidRPr="00DD4057" w:rsidRDefault="00DD4057">
      <w:pPr>
        <w:pStyle w:val="ConsPlusNormal"/>
        <w:spacing w:before="280"/>
        <w:ind w:firstLine="540"/>
        <w:jc w:val="both"/>
      </w:pPr>
      <w:proofErr w:type="spellStart"/>
      <w:r w:rsidRPr="00DD4057">
        <w:t>T</w:t>
      </w:r>
      <w:r w:rsidRPr="00DD4057">
        <w:rPr>
          <w:vertAlign w:val="subscript"/>
        </w:rPr>
        <w:t>i</w:t>
      </w:r>
      <w:proofErr w:type="spellEnd"/>
      <w:r w:rsidRPr="00DD4057">
        <w:t xml:space="preserve"> - фактически достигнутое значение i-го показателя результативности на отчетную дату;</w:t>
      </w:r>
    </w:p>
    <w:p w:rsidR="00DD4057" w:rsidRPr="00DD4057" w:rsidRDefault="00DD4057">
      <w:pPr>
        <w:pStyle w:val="ConsPlusNormal"/>
        <w:spacing w:before="280"/>
        <w:ind w:firstLine="540"/>
        <w:jc w:val="both"/>
      </w:pPr>
      <w:proofErr w:type="spellStart"/>
      <w:r w:rsidRPr="00DD4057">
        <w:t>S</w:t>
      </w:r>
      <w:r w:rsidRPr="00DD4057">
        <w:rPr>
          <w:vertAlign w:val="subscript"/>
        </w:rPr>
        <w:t>i</w:t>
      </w:r>
      <w:proofErr w:type="spellEnd"/>
      <w:r w:rsidRPr="00DD4057">
        <w:t xml:space="preserve"> - плановое значение i-го показателя результативности, установленное соглашением.</w:t>
      </w:r>
    </w:p>
    <w:p w:rsidR="00DD4057" w:rsidRPr="00DD4057" w:rsidRDefault="00DD4057">
      <w:pPr>
        <w:pStyle w:val="ConsPlusNormal"/>
        <w:spacing w:before="280"/>
        <w:ind w:firstLine="540"/>
        <w:jc w:val="both"/>
      </w:pPr>
      <w:r w:rsidRPr="00DD4057">
        <w:t>23. В случае если субъектом Российской Федерации допущены нарушения обязательств по достижению значений показателей результативности,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DD4057" w:rsidRPr="00DD4057" w:rsidRDefault="00DD4057">
      <w:pPr>
        <w:pStyle w:val="ConsPlusNormal"/>
        <w:spacing w:before="280"/>
        <w:ind w:firstLine="540"/>
        <w:jc w:val="both"/>
      </w:pPr>
      <w:r w:rsidRPr="00DD4057">
        <w:t xml:space="preserve">Основанием для освобождения субъектов Российской Федерации от применения мер ответственности, предусмотренных </w:t>
      </w:r>
      <w:hyperlink w:anchor="P145" w:history="1">
        <w:r w:rsidRPr="00DD4057">
          <w:t>пунктом 20</w:t>
        </w:r>
      </w:hyperlink>
      <w:r w:rsidRPr="00DD4057">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D4057" w:rsidRPr="00DD4057" w:rsidRDefault="00DD4057">
      <w:pPr>
        <w:pStyle w:val="ConsPlusNormal"/>
        <w:spacing w:before="280"/>
        <w:ind w:firstLine="540"/>
        <w:jc w:val="both"/>
      </w:pPr>
      <w:r w:rsidRPr="00DD4057">
        <w:t xml:space="preserve">24. Ответственность за достоверность представляемых в Министерство </w:t>
      </w:r>
      <w:r w:rsidRPr="00DD4057">
        <w:lastRenderedPageBreak/>
        <w:t>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DD4057" w:rsidRPr="00DD4057" w:rsidRDefault="00DD4057">
      <w:pPr>
        <w:pStyle w:val="ConsPlusNormal"/>
        <w:spacing w:before="280"/>
        <w:ind w:firstLine="540"/>
        <w:jc w:val="both"/>
      </w:pPr>
      <w:r w:rsidRPr="00DD4057">
        <w:t>25. Контроль за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D4057" w:rsidRPr="00DD4057" w:rsidRDefault="00DD4057">
      <w:pPr>
        <w:pStyle w:val="ConsPlusNormal"/>
        <w:jc w:val="both"/>
      </w:pPr>
    </w:p>
    <w:p w:rsidR="00DD4057" w:rsidRPr="00DD4057" w:rsidRDefault="00DD4057">
      <w:pPr>
        <w:pStyle w:val="ConsPlusNormal"/>
        <w:jc w:val="both"/>
      </w:pPr>
    </w:p>
    <w:p w:rsidR="00DD4057" w:rsidRPr="00DD4057" w:rsidRDefault="00DD4057">
      <w:pPr>
        <w:pStyle w:val="ConsPlusNormal"/>
        <w:pBdr>
          <w:top w:val="single" w:sz="6" w:space="0" w:color="auto"/>
        </w:pBdr>
        <w:spacing w:before="100" w:after="100"/>
        <w:jc w:val="both"/>
        <w:rPr>
          <w:sz w:val="2"/>
          <w:szCs w:val="2"/>
        </w:rPr>
      </w:pPr>
    </w:p>
    <w:p w:rsidR="003254C9" w:rsidRPr="00DD4057" w:rsidRDefault="003254C9"/>
    <w:sectPr w:rsidR="003254C9" w:rsidRPr="00DD4057" w:rsidSect="00C15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DD4057"/>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61A"/>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D4057"/>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057"/>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405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DD40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B8BAB9E70FC860436DE29E57D1F9789A2BEAD2BF9D91756BE11279940AA435502D5BC254A9DEC36F28C9BEB28A83754A0200B91B3226BEAY2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4B8BAB9E70FC860436DE29E57D1F9789A2BBA42CFBD91756BE11279940AA435502D5BC254A9DEC33F28C9BEB28A83754A0200B91B3226BEAY2L" TargetMode="Externa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4B8BAB9E70FC860436DE29E57D1F9789A0B9A02FF0D91756BE11279940AA435502D5BC254A9DEC33F28C9BEB28A83754A0200B91B3226BEAY2L" TargetMode="External"/><Relationship Id="rId11" Type="http://schemas.openxmlformats.org/officeDocument/2006/relationships/hyperlink" Target="consultantplus://offline/ref=DC4B8BAB9E70FC860436DE29E57D1F9789A0BBA72FFED91756BE11279940AA435502D5BC254A9DED35F28C9BEB28A83754A0200B91B3226BEAY2L" TargetMode="External"/><Relationship Id="rId5" Type="http://schemas.openxmlformats.org/officeDocument/2006/relationships/hyperlink" Target="consultantplus://offline/ref=DC4B8BAB9E70FC860436DE29E57D1F9789A1BCA628FBD91756BE11279940AA435502D5BC254A9DED3BF28C9BEB28A83754A0200B91B3226BEAY2L" TargetMode="External"/><Relationship Id="rId10" Type="http://schemas.openxmlformats.org/officeDocument/2006/relationships/hyperlink" Target="consultantplus://offline/ref=DC4B8BAB9E70FC860436DE29E57D1F9789A0BBA72FFED91756BE11279940AA435502D5BC254A9DEC31F28C9BEB28A83754A0200B91B3226BEAY2L" TargetMode="External"/><Relationship Id="rId4" Type="http://schemas.openxmlformats.org/officeDocument/2006/relationships/hyperlink" Target="consultantplus://offline/ref=DC4B8BAB9E70FC860436DE29E57D1F9789A0B8A12EFAD91756BE11279940AA435502D5BF254C9AE666A89C9FA27DA12951BE3F098FB0E2YBL" TargetMode="External"/><Relationship Id="rId9" Type="http://schemas.openxmlformats.org/officeDocument/2006/relationships/hyperlink" Target="consultantplus://offline/ref=DC4B8BAB9E70FC860436DE29E57D1F9789A2BEAD2BF9D91756BE11279940AA435502D5BC254A9DED3AF28C9BEB28A83754A0200B91B3226BEAY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4496</Words>
  <Characters>25630</Characters>
  <Application>Microsoft Office Word</Application>
  <DocSecurity>0</DocSecurity>
  <Lines>213</Lines>
  <Paragraphs>60</Paragraphs>
  <ScaleCrop>false</ScaleCrop>
  <Company>Microsoft</Company>
  <LinksUpToDate>false</LinksUpToDate>
  <CharactersWithSpaces>30066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2019-10-04T11:24:00Z</dcterms:created>
  <dcterms:modified xsi:type="dcterms:W3CDTF">2019-10-04T11:24:00Z</dcterms:modified>
</cp:coreProperties>
</file>